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30D7" w:rsidRPr="0097184E" w:rsidRDefault="00D830D7" w:rsidP="0097184E">
      <w:pPr>
        <w:autoSpaceDE w:val="0"/>
        <w:autoSpaceDN w:val="0"/>
        <w:adjustRightInd w:val="0"/>
        <w:spacing w:after="0" w:line="240" w:lineRule="auto"/>
        <w:jc w:val="center"/>
        <w:rPr>
          <w:rFonts w:ascii="Arial" w:hAnsi="Arial" w:cs="Arial"/>
          <w:color w:val="000000"/>
          <w:sz w:val="24"/>
          <w:szCs w:val="24"/>
        </w:rPr>
      </w:pPr>
      <w:r w:rsidRPr="0097184E">
        <w:rPr>
          <w:rFonts w:ascii="Arial" w:hAnsi="Arial" w:cs="Arial"/>
          <w:color w:val="000000"/>
          <w:sz w:val="24"/>
          <w:szCs w:val="24"/>
        </w:rPr>
        <w:t>SPECYFIKACJE TECHNICZNE</w:t>
      </w:r>
    </w:p>
    <w:p w:rsidR="00D830D7" w:rsidRPr="0097184E" w:rsidRDefault="00D830D7" w:rsidP="0097184E">
      <w:pPr>
        <w:autoSpaceDE w:val="0"/>
        <w:autoSpaceDN w:val="0"/>
        <w:adjustRightInd w:val="0"/>
        <w:spacing w:after="0" w:line="240" w:lineRule="auto"/>
        <w:jc w:val="center"/>
        <w:rPr>
          <w:rFonts w:ascii="Arial" w:hAnsi="Arial" w:cs="Arial"/>
          <w:color w:val="000000"/>
          <w:sz w:val="24"/>
          <w:szCs w:val="24"/>
        </w:rPr>
      </w:pPr>
      <w:r w:rsidRPr="0097184E">
        <w:rPr>
          <w:rFonts w:ascii="Arial" w:hAnsi="Arial" w:cs="Arial"/>
          <w:color w:val="000000"/>
          <w:sz w:val="24"/>
          <w:szCs w:val="24"/>
        </w:rPr>
        <w:t>WYKONANIA I OBIORU ROBÓT BUDOWLANYCH</w:t>
      </w:r>
    </w:p>
    <w:p w:rsidR="00D830D7" w:rsidRPr="0097184E" w:rsidRDefault="00D830D7" w:rsidP="0097184E">
      <w:pPr>
        <w:autoSpaceDE w:val="0"/>
        <w:autoSpaceDN w:val="0"/>
        <w:adjustRightInd w:val="0"/>
        <w:spacing w:after="0" w:line="240" w:lineRule="auto"/>
        <w:jc w:val="center"/>
        <w:rPr>
          <w:rFonts w:ascii="Arial" w:hAnsi="Arial" w:cs="Arial"/>
          <w:color w:val="000000"/>
          <w:sz w:val="24"/>
          <w:szCs w:val="24"/>
        </w:rPr>
      </w:pPr>
      <w:r w:rsidRPr="0097184E">
        <w:rPr>
          <w:rFonts w:ascii="Arial" w:hAnsi="Arial" w:cs="Arial"/>
          <w:color w:val="000000"/>
          <w:sz w:val="24"/>
          <w:szCs w:val="24"/>
        </w:rPr>
        <w:t>(STANDARDOWE)</w:t>
      </w:r>
    </w:p>
    <w:p w:rsidR="001409A4" w:rsidRDefault="001409A4" w:rsidP="001409A4">
      <w:pPr>
        <w:autoSpaceDE w:val="0"/>
        <w:autoSpaceDN w:val="0"/>
        <w:adjustRightInd w:val="0"/>
        <w:spacing w:after="0" w:line="240" w:lineRule="auto"/>
        <w:jc w:val="center"/>
        <w:rPr>
          <w:rFonts w:ascii="Arial" w:hAnsi="Arial" w:cs="Arial"/>
          <w:b/>
          <w:bCs/>
          <w:color w:val="000000"/>
          <w:sz w:val="36"/>
          <w:szCs w:val="36"/>
        </w:rPr>
      </w:pPr>
    </w:p>
    <w:p w:rsidR="004C63BC" w:rsidRDefault="00603DE1" w:rsidP="001409A4">
      <w:pPr>
        <w:autoSpaceDE w:val="0"/>
        <w:autoSpaceDN w:val="0"/>
        <w:adjustRightInd w:val="0"/>
        <w:spacing w:after="0" w:line="240" w:lineRule="auto"/>
        <w:jc w:val="center"/>
        <w:rPr>
          <w:rFonts w:ascii="Arial" w:hAnsi="Arial" w:cs="Arial"/>
          <w:b/>
          <w:bCs/>
          <w:color w:val="000000"/>
          <w:sz w:val="36"/>
          <w:szCs w:val="36"/>
        </w:rPr>
      </w:pPr>
      <w:r w:rsidRPr="00603DE1">
        <w:rPr>
          <w:rFonts w:ascii="Arial" w:hAnsi="Arial" w:cs="Arial"/>
          <w:b/>
          <w:bCs/>
          <w:color w:val="000000"/>
          <w:sz w:val="36"/>
          <w:szCs w:val="36"/>
        </w:rPr>
        <w:t>Budowa centrum sportowo - rekreacyjno - wypoczynkowego z basenami zewnętrznymi i przyległym zagospodarowaniem terenu</w:t>
      </w:r>
    </w:p>
    <w:p w:rsidR="00603DE1" w:rsidRPr="001409A4" w:rsidRDefault="00603DE1" w:rsidP="001409A4">
      <w:pPr>
        <w:autoSpaceDE w:val="0"/>
        <w:autoSpaceDN w:val="0"/>
        <w:adjustRightInd w:val="0"/>
        <w:spacing w:after="0" w:line="240" w:lineRule="auto"/>
        <w:jc w:val="center"/>
        <w:rPr>
          <w:rFonts w:ascii="Arial" w:hAnsi="Arial" w:cs="Arial"/>
          <w:b/>
          <w:bCs/>
          <w:color w:val="000000"/>
          <w:sz w:val="36"/>
          <w:szCs w:val="36"/>
        </w:rPr>
      </w:pPr>
    </w:p>
    <w:p w:rsidR="001409A4" w:rsidRDefault="001409A4" w:rsidP="001409A4">
      <w:pPr>
        <w:autoSpaceDE w:val="0"/>
        <w:autoSpaceDN w:val="0"/>
        <w:adjustRightInd w:val="0"/>
        <w:spacing w:after="0" w:line="240" w:lineRule="auto"/>
        <w:jc w:val="center"/>
        <w:rPr>
          <w:rFonts w:ascii="Arial" w:hAnsi="Arial" w:cs="Arial"/>
          <w:b/>
          <w:bCs/>
          <w:color w:val="000000"/>
          <w:sz w:val="36"/>
          <w:szCs w:val="36"/>
        </w:rPr>
      </w:pPr>
      <w:r w:rsidRPr="001409A4">
        <w:rPr>
          <w:rFonts w:ascii="Arial" w:hAnsi="Arial" w:cs="Arial"/>
          <w:b/>
          <w:bCs/>
          <w:color w:val="000000"/>
          <w:sz w:val="36"/>
          <w:szCs w:val="36"/>
        </w:rPr>
        <w:t xml:space="preserve">Adres inwestycji : </w:t>
      </w:r>
      <w:r w:rsidR="00603DE1" w:rsidRPr="00603DE1">
        <w:rPr>
          <w:rFonts w:ascii="Arial" w:hAnsi="Arial" w:cs="Arial"/>
          <w:b/>
          <w:bCs/>
          <w:color w:val="000000"/>
          <w:sz w:val="36"/>
          <w:szCs w:val="36"/>
        </w:rPr>
        <w:t>Węgierska Gó</w:t>
      </w:r>
      <w:r w:rsidR="00667767">
        <w:rPr>
          <w:rFonts w:ascii="Arial" w:hAnsi="Arial" w:cs="Arial"/>
          <w:b/>
          <w:bCs/>
          <w:color w:val="000000"/>
          <w:sz w:val="36"/>
          <w:szCs w:val="36"/>
        </w:rPr>
        <w:t>r</w:t>
      </w:r>
      <w:r w:rsidR="00603DE1" w:rsidRPr="00603DE1">
        <w:rPr>
          <w:rFonts w:ascii="Arial" w:hAnsi="Arial" w:cs="Arial"/>
          <w:b/>
          <w:bCs/>
          <w:color w:val="000000"/>
          <w:sz w:val="36"/>
          <w:szCs w:val="36"/>
        </w:rPr>
        <w:t>ka, ul. 3-go Maja, dz</w:t>
      </w:r>
      <w:r w:rsidR="00603DE1">
        <w:rPr>
          <w:rFonts w:ascii="Arial" w:hAnsi="Arial" w:cs="Arial"/>
          <w:b/>
          <w:bCs/>
          <w:color w:val="000000"/>
          <w:sz w:val="36"/>
          <w:szCs w:val="36"/>
        </w:rPr>
        <w:t>iałki</w:t>
      </w:r>
      <w:r w:rsidR="00603DE1" w:rsidRPr="00603DE1">
        <w:rPr>
          <w:rFonts w:ascii="Arial" w:hAnsi="Arial" w:cs="Arial"/>
          <w:b/>
          <w:bCs/>
          <w:color w:val="000000"/>
          <w:sz w:val="36"/>
          <w:szCs w:val="36"/>
        </w:rPr>
        <w:t xml:space="preserve"> nr 1075/11, 1075/10, 1075/5.</w:t>
      </w:r>
    </w:p>
    <w:p w:rsidR="00C1039E" w:rsidRPr="001409A4" w:rsidRDefault="00C1039E" w:rsidP="001409A4">
      <w:pPr>
        <w:autoSpaceDE w:val="0"/>
        <w:autoSpaceDN w:val="0"/>
        <w:adjustRightInd w:val="0"/>
        <w:spacing w:after="0" w:line="240" w:lineRule="auto"/>
        <w:jc w:val="center"/>
        <w:rPr>
          <w:rFonts w:ascii="Arial" w:hAnsi="Arial" w:cs="Arial"/>
          <w:b/>
          <w:bCs/>
          <w:color w:val="000000"/>
          <w:sz w:val="36"/>
          <w:szCs w:val="36"/>
        </w:rPr>
      </w:pPr>
    </w:p>
    <w:p w:rsidR="001409A4" w:rsidRDefault="001409A4" w:rsidP="001409A4">
      <w:pPr>
        <w:autoSpaceDE w:val="0"/>
        <w:autoSpaceDN w:val="0"/>
        <w:adjustRightInd w:val="0"/>
        <w:spacing w:after="0" w:line="240" w:lineRule="auto"/>
        <w:jc w:val="center"/>
        <w:rPr>
          <w:rFonts w:ascii="Arial" w:hAnsi="Arial" w:cs="Arial"/>
          <w:b/>
          <w:bCs/>
          <w:color w:val="000000"/>
          <w:sz w:val="36"/>
          <w:szCs w:val="36"/>
        </w:rPr>
      </w:pPr>
      <w:r w:rsidRPr="001409A4">
        <w:rPr>
          <w:rFonts w:ascii="Arial" w:hAnsi="Arial" w:cs="Arial"/>
          <w:b/>
          <w:bCs/>
          <w:color w:val="000000"/>
          <w:sz w:val="36"/>
          <w:szCs w:val="36"/>
        </w:rPr>
        <w:t xml:space="preserve">Inwestor : </w:t>
      </w:r>
      <w:r w:rsidR="00032244" w:rsidRPr="00032244">
        <w:rPr>
          <w:rFonts w:ascii="Arial" w:hAnsi="Arial" w:cs="Arial"/>
          <w:b/>
          <w:bCs/>
          <w:color w:val="000000"/>
          <w:sz w:val="36"/>
          <w:szCs w:val="36"/>
        </w:rPr>
        <w:t>Gmin</w:t>
      </w:r>
      <w:r w:rsidR="00603DE1">
        <w:rPr>
          <w:rFonts w:ascii="Arial" w:hAnsi="Arial" w:cs="Arial"/>
          <w:b/>
          <w:bCs/>
          <w:color w:val="000000"/>
          <w:sz w:val="36"/>
          <w:szCs w:val="36"/>
        </w:rPr>
        <w:t>a</w:t>
      </w:r>
      <w:r w:rsidR="00032244" w:rsidRPr="00032244">
        <w:rPr>
          <w:rFonts w:ascii="Arial" w:hAnsi="Arial" w:cs="Arial"/>
          <w:b/>
          <w:bCs/>
          <w:color w:val="000000"/>
          <w:sz w:val="36"/>
          <w:szCs w:val="36"/>
        </w:rPr>
        <w:t xml:space="preserve"> Węgierska Górka</w:t>
      </w:r>
    </w:p>
    <w:p w:rsidR="00C1039E" w:rsidRPr="001409A4" w:rsidRDefault="00C1039E" w:rsidP="001409A4">
      <w:pPr>
        <w:autoSpaceDE w:val="0"/>
        <w:autoSpaceDN w:val="0"/>
        <w:adjustRightInd w:val="0"/>
        <w:spacing w:after="0" w:line="240" w:lineRule="auto"/>
        <w:jc w:val="center"/>
        <w:rPr>
          <w:rFonts w:ascii="Arial" w:hAnsi="Arial" w:cs="Arial"/>
          <w:b/>
          <w:bCs/>
          <w:color w:val="000000"/>
          <w:sz w:val="36"/>
          <w:szCs w:val="36"/>
        </w:rPr>
      </w:pPr>
    </w:p>
    <w:p w:rsidR="00667767" w:rsidRDefault="001409A4" w:rsidP="001409A4">
      <w:pPr>
        <w:autoSpaceDE w:val="0"/>
        <w:autoSpaceDN w:val="0"/>
        <w:adjustRightInd w:val="0"/>
        <w:spacing w:after="0" w:line="240" w:lineRule="auto"/>
        <w:jc w:val="center"/>
        <w:rPr>
          <w:rFonts w:ascii="Arial" w:hAnsi="Arial" w:cs="Arial"/>
          <w:b/>
          <w:bCs/>
          <w:color w:val="000000"/>
          <w:sz w:val="36"/>
          <w:szCs w:val="36"/>
        </w:rPr>
      </w:pPr>
      <w:r w:rsidRPr="001409A4">
        <w:rPr>
          <w:rFonts w:ascii="Arial" w:hAnsi="Arial" w:cs="Arial"/>
          <w:b/>
          <w:bCs/>
          <w:color w:val="000000"/>
          <w:sz w:val="36"/>
          <w:szCs w:val="36"/>
        </w:rPr>
        <w:t xml:space="preserve">Adres inwestora : </w:t>
      </w:r>
      <w:r w:rsidR="00032244" w:rsidRPr="00032244">
        <w:rPr>
          <w:rFonts w:ascii="Arial" w:hAnsi="Arial" w:cs="Arial"/>
          <w:b/>
          <w:bCs/>
          <w:color w:val="000000"/>
          <w:sz w:val="36"/>
          <w:szCs w:val="36"/>
        </w:rPr>
        <w:t xml:space="preserve">34-350 Węgierska Górka </w:t>
      </w:r>
    </w:p>
    <w:p w:rsidR="001409A4" w:rsidRPr="001409A4" w:rsidRDefault="00667767" w:rsidP="001409A4">
      <w:pPr>
        <w:autoSpaceDE w:val="0"/>
        <w:autoSpaceDN w:val="0"/>
        <w:adjustRightInd w:val="0"/>
        <w:spacing w:after="0" w:line="240" w:lineRule="auto"/>
        <w:jc w:val="center"/>
        <w:rPr>
          <w:rFonts w:ascii="Arial" w:hAnsi="Arial" w:cs="Arial"/>
          <w:b/>
          <w:bCs/>
          <w:color w:val="000000"/>
          <w:sz w:val="36"/>
          <w:szCs w:val="36"/>
        </w:rPr>
      </w:pPr>
      <w:r>
        <w:rPr>
          <w:rFonts w:ascii="Arial" w:hAnsi="Arial" w:cs="Arial"/>
          <w:b/>
          <w:bCs/>
          <w:color w:val="000000"/>
          <w:sz w:val="36"/>
          <w:szCs w:val="36"/>
        </w:rPr>
        <w:t xml:space="preserve">   </w:t>
      </w:r>
      <w:r w:rsidR="001F4F51">
        <w:rPr>
          <w:rFonts w:ascii="Arial" w:hAnsi="Arial" w:cs="Arial"/>
          <w:b/>
          <w:bCs/>
          <w:color w:val="000000"/>
          <w:sz w:val="36"/>
          <w:szCs w:val="36"/>
        </w:rPr>
        <w:t>ul. Zielona 4</w:t>
      </w:r>
      <w:r w:rsidR="00603DE1">
        <w:rPr>
          <w:rFonts w:ascii="Arial" w:hAnsi="Arial" w:cs="Arial"/>
          <w:b/>
          <w:bCs/>
          <w:color w:val="000000"/>
          <w:sz w:val="36"/>
          <w:szCs w:val="36"/>
        </w:rPr>
        <w:t>3</w:t>
      </w:r>
    </w:p>
    <w:p w:rsidR="00675E5A" w:rsidRDefault="00675E5A" w:rsidP="0097184E">
      <w:pPr>
        <w:autoSpaceDE w:val="0"/>
        <w:autoSpaceDN w:val="0"/>
        <w:adjustRightInd w:val="0"/>
        <w:spacing w:after="0" w:line="240" w:lineRule="auto"/>
        <w:jc w:val="center"/>
        <w:rPr>
          <w:rFonts w:ascii="Arial" w:hAnsi="Arial" w:cs="Arial"/>
          <w:b/>
          <w:bCs/>
          <w:color w:val="000000"/>
          <w:sz w:val="48"/>
          <w:szCs w:val="48"/>
        </w:rPr>
      </w:pPr>
    </w:p>
    <w:p w:rsidR="00D830D7" w:rsidRPr="0097184E" w:rsidRDefault="00D830D7" w:rsidP="0097184E">
      <w:pPr>
        <w:autoSpaceDE w:val="0"/>
        <w:autoSpaceDN w:val="0"/>
        <w:adjustRightInd w:val="0"/>
        <w:spacing w:after="0" w:line="240" w:lineRule="auto"/>
        <w:jc w:val="center"/>
        <w:rPr>
          <w:rFonts w:ascii="Arial" w:hAnsi="Arial" w:cs="Arial"/>
          <w:b/>
          <w:bCs/>
          <w:color w:val="000000"/>
          <w:sz w:val="36"/>
          <w:szCs w:val="36"/>
        </w:rPr>
      </w:pPr>
      <w:r w:rsidRPr="0097184E">
        <w:rPr>
          <w:rFonts w:ascii="Arial" w:hAnsi="Arial" w:cs="Arial"/>
          <w:b/>
          <w:bCs/>
          <w:color w:val="000000"/>
          <w:sz w:val="36"/>
          <w:szCs w:val="36"/>
        </w:rPr>
        <w:t>Kod CPV 45000000-7</w:t>
      </w:r>
    </w:p>
    <w:p w:rsidR="00D830D7" w:rsidRPr="0097184E" w:rsidRDefault="00D830D7" w:rsidP="0097184E">
      <w:pPr>
        <w:autoSpaceDE w:val="0"/>
        <w:autoSpaceDN w:val="0"/>
        <w:adjustRightInd w:val="0"/>
        <w:spacing w:after="0" w:line="240" w:lineRule="auto"/>
        <w:jc w:val="center"/>
        <w:rPr>
          <w:rFonts w:ascii="Arial" w:hAnsi="Arial" w:cs="Arial"/>
          <w:b/>
          <w:bCs/>
          <w:color w:val="000000"/>
          <w:sz w:val="36"/>
          <w:szCs w:val="36"/>
        </w:rPr>
      </w:pPr>
      <w:r w:rsidRPr="0097184E">
        <w:rPr>
          <w:rFonts w:ascii="Arial" w:hAnsi="Arial" w:cs="Arial"/>
          <w:b/>
          <w:bCs/>
          <w:color w:val="000000"/>
          <w:sz w:val="36"/>
          <w:szCs w:val="36"/>
        </w:rPr>
        <w:t>WYMAGANIA OGÓLNE</w:t>
      </w:r>
    </w:p>
    <w:p w:rsidR="0097184E" w:rsidRPr="0097184E" w:rsidRDefault="0097184E" w:rsidP="00D830D7">
      <w:pPr>
        <w:autoSpaceDE w:val="0"/>
        <w:autoSpaceDN w:val="0"/>
        <w:adjustRightInd w:val="0"/>
        <w:spacing w:after="0" w:line="240" w:lineRule="auto"/>
        <w:rPr>
          <w:rFonts w:ascii="Arial" w:hAnsi="Arial" w:cs="Arial"/>
          <w:b/>
          <w:bCs/>
          <w:color w:val="000000"/>
          <w:sz w:val="20"/>
          <w:szCs w:val="20"/>
        </w:rPr>
      </w:pPr>
    </w:p>
    <w:p w:rsidR="0097184E" w:rsidRPr="0097184E" w:rsidRDefault="0097184E" w:rsidP="00D830D7">
      <w:pPr>
        <w:autoSpaceDE w:val="0"/>
        <w:autoSpaceDN w:val="0"/>
        <w:adjustRightInd w:val="0"/>
        <w:spacing w:after="0" w:line="240" w:lineRule="auto"/>
        <w:rPr>
          <w:rFonts w:ascii="Arial" w:hAnsi="Arial" w:cs="Arial"/>
          <w:b/>
          <w:bCs/>
          <w:color w:val="000000"/>
          <w:sz w:val="20"/>
          <w:szCs w:val="20"/>
        </w:rPr>
      </w:pPr>
    </w:p>
    <w:p w:rsidR="0097184E" w:rsidRPr="0097184E" w:rsidRDefault="0097184E" w:rsidP="00D830D7">
      <w:pPr>
        <w:autoSpaceDE w:val="0"/>
        <w:autoSpaceDN w:val="0"/>
        <w:adjustRightInd w:val="0"/>
        <w:spacing w:after="0" w:line="240" w:lineRule="auto"/>
        <w:rPr>
          <w:rFonts w:ascii="Arial" w:hAnsi="Arial" w:cs="Arial"/>
          <w:b/>
          <w:bCs/>
          <w:color w:val="000000"/>
          <w:sz w:val="20"/>
          <w:szCs w:val="20"/>
        </w:rPr>
      </w:pPr>
    </w:p>
    <w:p w:rsidR="0097184E" w:rsidRPr="0097184E" w:rsidRDefault="0097184E" w:rsidP="00D830D7">
      <w:pPr>
        <w:autoSpaceDE w:val="0"/>
        <w:autoSpaceDN w:val="0"/>
        <w:adjustRightInd w:val="0"/>
        <w:spacing w:after="0" w:line="240" w:lineRule="auto"/>
        <w:rPr>
          <w:rFonts w:ascii="Arial" w:hAnsi="Arial" w:cs="Arial"/>
          <w:b/>
          <w:bCs/>
          <w:color w:val="000000"/>
          <w:sz w:val="20"/>
          <w:szCs w:val="20"/>
        </w:rPr>
      </w:pPr>
    </w:p>
    <w:p w:rsidR="0097184E" w:rsidRPr="0097184E" w:rsidRDefault="0097184E" w:rsidP="00D830D7">
      <w:pPr>
        <w:autoSpaceDE w:val="0"/>
        <w:autoSpaceDN w:val="0"/>
        <w:adjustRightInd w:val="0"/>
        <w:spacing w:after="0" w:line="240" w:lineRule="auto"/>
        <w:rPr>
          <w:rFonts w:ascii="Arial" w:hAnsi="Arial" w:cs="Arial"/>
          <w:b/>
          <w:bCs/>
          <w:color w:val="000000"/>
          <w:sz w:val="20"/>
          <w:szCs w:val="20"/>
        </w:rPr>
      </w:pPr>
    </w:p>
    <w:p w:rsidR="0097184E" w:rsidRPr="0097184E" w:rsidRDefault="0097184E" w:rsidP="00D830D7">
      <w:pPr>
        <w:autoSpaceDE w:val="0"/>
        <w:autoSpaceDN w:val="0"/>
        <w:adjustRightInd w:val="0"/>
        <w:spacing w:after="0" w:line="240" w:lineRule="auto"/>
        <w:rPr>
          <w:rFonts w:ascii="Arial" w:hAnsi="Arial" w:cs="Arial"/>
          <w:b/>
          <w:bCs/>
          <w:color w:val="000000"/>
          <w:sz w:val="20"/>
          <w:szCs w:val="20"/>
        </w:rPr>
      </w:pPr>
    </w:p>
    <w:p w:rsidR="0097184E" w:rsidRPr="0097184E" w:rsidRDefault="0097184E" w:rsidP="00D830D7">
      <w:pPr>
        <w:autoSpaceDE w:val="0"/>
        <w:autoSpaceDN w:val="0"/>
        <w:adjustRightInd w:val="0"/>
        <w:spacing w:after="0" w:line="240" w:lineRule="auto"/>
        <w:rPr>
          <w:rFonts w:ascii="Arial" w:hAnsi="Arial" w:cs="Arial"/>
          <w:b/>
          <w:bCs/>
          <w:color w:val="000000"/>
          <w:sz w:val="20"/>
          <w:szCs w:val="20"/>
        </w:rPr>
      </w:pPr>
    </w:p>
    <w:p w:rsidR="0097184E" w:rsidRPr="0097184E" w:rsidRDefault="0097184E" w:rsidP="00D830D7">
      <w:pPr>
        <w:autoSpaceDE w:val="0"/>
        <w:autoSpaceDN w:val="0"/>
        <w:adjustRightInd w:val="0"/>
        <w:spacing w:after="0" w:line="240" w:lineRule="auto"/>
        <w:rPr>
          <w:rFonts w:ascii="Arial" w:hAnsi="Arial" w:cs="Arial"/>
          <w:b/>
          <w:bCs/>
          <w:color w:val="000000"/>
          <w:sz w:val="20"/>
          <w:szCs w:val="20"/>
        </w:rPr>
      </w:pPr>
    </w:p>
    <w:p w:rsidR="0097184E" w:rsidRPr="0097184E" w:rsidRDefault="0097184E" w:rsidP="00D830D7">
      <w:pPr>
        <w:autoSpaceDE w:val="0"/>
        <w:autoSpaceDN w:val="0"/>
        <w:adjustRightInd w:val="0"/>
        <w:spacing w:after="0" w:line="240" w:lineRule="auto"/>
        <w:rPr>
          <w:rFonts w:ascii="Arial" w:hAnsi="Arial" w:cs="Arial"/>
          <w:b/>
          <w:bCs/>
          <w:color w:val="000000"/>
          <w:sz w:val="20"/>
          <w:szCs w:val="20"/>
        </w:rPr>
      </w:pPr>
    </w:p>
    <w:p w:rsidR="0097184E" w:rsidRPr="0097184E" w:rsidRDefault="0097184E" w:rsidP="00D830D7">
      <w:pPr>
        <w:autoSpaceDE w:val="0"/>
        <w:autoSpaceDN w:val="0"/>
        <w:adjustRightInd w:val="0"/>
        <w:spacing w:after="0" w:line="240" w:lineRule="auto"/>
        <w:rPr>
          <w:rFonts w:ascii="Arial" w:hAnsi="Arial" w:cs="Arial"/>
          <w:b/>
          <w:bCs/>
          <w:color w:val="000000"/>
          <w:sz w:val="20"/>
          <w:szCs w:val="20"/>
        </w:rPr>
      </w:pPr>
    </w:p>
    <w:p w:rsidR="0097184E" w:rsidRPr="0097184E" w:rsidRDefault="0097184E" w:rsidP="00D830D7">
      <w:pPr>
        <w:autoSpaceDE w:val="0"/>
        <w:autoSpaceDN w:val="0"/>
        <w:adjustRightInd w:val="0"/>
        <w:spacing w:after="0" w:line="240" w:lineRule="auto"/>
        <w:rPr>
          <w:rFonts w:ascii="Arial" w:hAnsi="Arial" w:cs="Arial"/>
          <w:b/>
          <w:bCs/>
          <w:color w:val="000000"/>
          <w:sz w:val="20"/>
          <w:szCs w:val="20"/>
        </w:rPr>
      </w:pPr>
    </w:p>
    <w:p w:rsidR="0097184E" w:rsidRPr="0097184E" w:rsidRDefault="0097184E" w:rsidP="00D830D7">
      <w:pPr>
        <w:autoSpaceDE w:val="0"/>
        <w:autoSpaceDN w:val="0"/>
        <w:adjustRightInd w:val="0"/>
        <w:spacing w:after="0" w:line="240" w:lineRule="auto"/>
        <w:rPr>
          <w:rFonts w:ascii="Arial" w:hAnsi="Arial" w:cs="Arial"/>
          <w:b/>
          <w:bCs/>
          <w:color w:val="000000"/>
          <w:sz w:val="20"/>
          <w:szCs w:val="20"/>
        </w:rPr>
      </w:pPr>
    </w:p>
    <w:p w:rsidR="0097184E" w:rsidRPr="0097184E" w:rsidRDefault="0097184E" w:rsidP="00D830D7">
      <w:pPr>
        <w:autoSpaceDE w:val="0"/>
        <w:autoSpaceDN w:val="0"/>
        <w:adjustRightInd w:val="0"/>
        <w:spacing w:after="0" w:line="240" w:lineRule="auto"/>
        <w:rPr>
          <w:rFonts w:ascii="Arial" w:hAnsi="Arial" w:cs="Arial"/>
          <w:b/>
          <w:bCs/>
          <w:color w:val="000000"/>
          <w:sz w:val="20"/>
          <w:szCs w:val="20"/>
        </w:rPr>
      </w:pPr>
    </w:p>
    <w:p w:rsidR="0097184E" w:rsidRPr="0097184E" w:rsidRDefault="0097184E" w:rsidP="00D830D7">
      <w:pPr>
        <w:autoSpaceDE w:val="0"/>
        <w:autoSpaceDN w:val="0"/>
        <w:adjustRightInd w:val="0"/>
        <w:spacing w:after="0" w:line="240" w:lineRule="auto"/>
        <w:rPr>
          <w:rFonts w:ascii="Arial" w:hAnsi="Arial" w:cs="Arial"/>
          <w:b/>
          <w:bCs/>
          <w:color w:val="000000"/>
          <w:sz w:val="20"/>
          <w:szCs w:val="20"/>
        </w:rPr>
      </w:pPr>
    </w:p>
    <w:p w:rsidR="0097184E" w:rsidRPr="0097184E" w:rsidRDefault="0097184E" w:rsidP="00D830D7">
      <w:pPr>
        <w:autoSpaceDE w:val="0"/>
        <w:autoSpaceDN w:val="0"/>
        <w:adjustRightInd w:val="0"/>
        <w:spacing w:after="0" w:line="240" w:lineRule="auto"/>
        <w:rPr>
          <w:rFonts w:ascii="Arial" w:hAnsi="Arial" w:cs="Arial"/>
          <w:b/>
          <w:bCs/>
          <w:color w:val="000000"/>
          <w:sz w:val="20"/>
          <w:szCs w:val="20"/>
        </w:rPr>
      </w:pPr>
    </w:p>
    <w:p w:rsidR="0097184E" w:rsidRPr="0097184E" w:rsidRDefault="0097184E" w:rsidP="00D830D7">
      <w:pPr>
        <w:autoSpaceDE w:val="0"/>
        <w:autoSpaceDN w:val="0"/>
        <w:adjustRightInd w:val="0"/>
        <w:spacing w:after="0" w:line="240" w:lineRule="auto"/>
        <w:rPr>
          <w:rFonts w:ascii="Arial" w:hAnsi="Arial" w:cs="Arial"/>
          <w:b/>
          <w:bCs/>
          <w:color w:val="000000"/>
          <w:sz w:val="20"/>
          <w:szCs w:val="20"/>
        </w:rPr>
      </w:pPr>
    </w:p>
    <w:p w:rsidR="0097184E" w:rsidRPr="0097184E" w:rsidRDefault="0097184E" w:rsidP="00D830D7">
      <w:pPr>
        <w:autoSpaceDE w:val="0"/>
        <w:autoSpaceDN w:val="0"/>
        <w:adjustRightInd w:val="0"/>
        <w:spacing w:after="0" w:line="240" w:lineRule="auto"/>
        <w:rPr>
          <w:rFonts w:ascii="Arial" w:hAnsi="Arial" w:cs="Arial"/>
          <w:b/>
          <w:bCs/>
          <w:color w:val="000000"/>
          <w:sz w:val="20"/>
          <w:szCs w:val="20"/>
        </w:rPr>
      </w:pPr>
    </w:p>
    <w:p w:rsidR="0097184E" w:rsidRPr="0097184E" w:rsidRDefault="0097184E" w:rsidP="00D830D7">
      <w:pPr>
        <w:autoSpaceDE w:val="0"/>
        <w:autoSpaceDN w:val="0"/>
        <w:adjustRightInd w:val="0"/>
        <w:spacing w:after="0" w:line="240" w:lineRule="auto"/>
        <w:rPr>
          <w:rFonts w:ascii="Arial" w:hAnsi="Arial" w:cs="Arial"/>
          <w:b/>
          <w:bCs/>
          <w:color w:val="000000"/>
          <w:sz w:val="20"/>
          <w:szCs w:val="20"/>
        </w:rPr>
      </w:pPr>
    </w:p>
    <w:p w:rsidR="0097184E" w:rsidRPr="0097184E" w:rsidRDefault="0097184E" w:rsidP="00D830D7">
      <w:pPr>
        <w:autoSpaceDE w:val="0"/>
        <w:autoSpaceDN w:val="0"/>
        <w:adjustRightInd w:val="0"/>
        <w:spacing w:after="0" w:line="240" w:lineRule="auto"/>
        <w:rPr>
          <w:rFonts w:ascii="Arial" w:hAnsi="Arial" w:cs="Arial"/>
          <w:b/>
          <w:bCs/>
          <w:color w:val="000000"/>
          <w:sz w:val="20"/>
          <w:szCs w:val="20"/>
        </w:rPr>
      </w:pPr>
    </w:p>
    <w:p w:rsidR="0097184E" w:rsidRPr="0097184E" w:rsidRDefault="0097184E" w:rsidP="00D830D7">
      <w:pPr>
        <w:autoSpaceDE w:val="0"/>
        <w:autoSpaceDN w:val="0"/>
        <w:adjustRightInd w:val="0"/>
        <w:spacing w:after="0" w:line="240" w:lineRule="auto"/>
        <w:rPr>
          <w:rFonts w:ascii="Arial" w:hAnsi="Arial" w:cs="Arial"/>
          <w:b/>
          <w:bCs/>
          <w:color w:val="000000"/>
          <w:sz w:val="20"/>
          <w:szCs w:val="20"/>
        </w:rPr>
      </w:pPr>
    </w:p>
    <w:p w:rsidR="0097184E" w:rsidRPr="0097184E" w:rsidRDefault="0097184E" w:rsidP="00D830D7">
      <w:pPr>
        <w:autoSpaceDE w:val="0"/>
        <w:autoSpaceDN w:val="0"/>
        <w:adjustRightInd w:val="0"/>
        <w:spacing w:after="0" w:line="240" w:lineRule="auto"/>
        <w:rPr>
          <w:rFonts w:ascii="Arial" w:hAnsi="Arial" w:cs="Arial"/>
          <w:b/>
          <w:bCs/>
          <w:color w:val="000000"/>
          <w:sz w:val="20"/>
          <w:szCs w:val="20"/>
        </w:rPr>
      </w:pPr>
    </w:p>
    <w:p w:rsidR="0097184E" w:rsidRPr="0097184E" w:rsidRDefault="0097184E" w:rsidP="00D830D7">
      <w:pPr>
        <w:autoSpaceDE w:val="0"/>
        <w:autoSpaceDN w:val="0"/>
        <w:adjustRightInd w:val="0"/>
        <w:spacing w:after="0" w:line="240" w:lineRule="auto"/>
        <w:rPr>
          <w:rFonts w:ascii="Arial" w:hAnsi="Arial" w:cs="Arial"/>
          <w:b/>
          <w:bCs/>
          <w:color w:val="000000"/>
          <w:sz w:val="20"/>
          <w:szCs w:val="20"/>
        </w:rPr>
      </w:pPr>
    </w:p>
    <w:p w:rsidR="0097184E" w:rsidRPr="0097184E" w:rsidRDefault="0097184E" w:rsidP="00D830D7">
      <w:pPr>
        <w:autoSpaceDE w:val="0"/>
        <w:autoSpaceDN w:val="0"/>
        <w:adjustRightInd w:val="0"/>
        <w:spacing w:after="0" w:line="240" w:lineRule="auto"/>
        <w:rPr>
          <w:rFonts w:ascii="Arial" w:hAnsi="Arial" w:cs="Arial"/>
          <w:b/>
          <w:bCs/>
          <w:color w:val="000000"/>
          <w:sz w:val="20"/>
          <w:szCs w:val="20"/>
        </w:rPr>
      </w:pPr>
    </w:p>
    <w:p w:rsidR="0097184E" w:rsidRPr="0097184E" w:rsidRDefault="0097184E" w:rsidP="00D830D7">
      <w:pPr>
        <w:autoSpaceDE w:val="0"/>
        <w:autoSpaceDN w:val="0"/>
        <w:adjustRightInd w:val="0"/>
        <w:spacing w:after="0" w:line="240" w:lineRule="auto"/>
        <w:rPr>
          <w:rFonts w:ascii="Arial" w:hAnsi="Arial" w:cs="Arial"/>
          <w:b/>
          <w:bCs/>
          <w:color w:val="000000"/>
          <w:sz w:val="20"/>
          <w:szCs w:val="20"/>
        </w:rPr>
      </w:pPr>
    </w:p>
    <w:p w:rsidR="0097184E" w:rsidRPr="0097184E" w:rsidRDefault="0097184E" w:rsidP="00D830D7">
      <w:pPr>
        <w:autoSpaceDE w:val="0"/>
        <w:autoSpaceDN w:val="0"/>
        <w:adjustRightInd w:val="0"/>
        <w:spacing w:after="0" w:line="240" w:lineRule="auto"/>
        <w:rPr>
          <w:rFonts w:ascii="Arial" w:hAnsi="Arial" w:cs="Arial"/>
          <w:b/>
          <w:bCs/>
          <w:color w:val="000000"/>
          <w:sz w:val="20"/>
          <w:szCs w:val="20"/>
        </w:rPr>
      </w:pPr>
    </w:p>
    <w:p w:rsidR="0097184E" w:rsidRPr="0097184E" w:rsidRDefault="0097184E" w:rsidP="00D830D7">
      <w:pPr>
        <w:autoSpaceDE w:val="0"/>
        <w:autoSpaceDN w:val="0"/>
        <w:adjustRightInd w:val="0"/>
        <w:spacing w:after="0" w:line="240" w:lineRule="auto"/>
        <w:rPr>
          <w:rFonts w:ascii="Arial" w:hAnsi="Arial" w:cs="Arial"/>
          <w:b/>
          <w:bCs/>
          <w:color w:val="000000"/>
          <w:sz w:val="20"/>
          <w:szCs w:val="20"/>
        </w:rPr>
      </w:pPr>
    </w:p>
    <w:p w:rsidR="00C1039E" w:rsidRDefault="004C63BC" w:rsidP="00675E5A">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Luty 2022</w:t>
      </w:r>
    </w:p>
    <w:p w:rsidR="00603DE1" w:rsidRDefault="00603DE1" w:rsidP="00675E5A">
      <w:pPr>
        <w:autoSpaceDE w:val="0"/>
        <w:autoSpaceDN w:val="0"/>
        <w:adjustRightInd w:val="0"/>
        <w:spacing w:after="0" w:line="240" w:lineRule="auto"/>
        <w:jc w:val="center"/>
        <w:rPr>
          <w:rFonts w:ascii="Arial" w:hAnsi="Arial" w:cs="Arial"/>
          <w:b/>
          <w:bCs/>
          <w:color w:val="000000"/>
          <w:sz w:val="20"/>
          <w:szCs w:val="20"/>
        </w:rPr>
      </w:pPr>
    </w:p>
    <w:p w:rsidR="00603DE1" w:rsidRDefault="00603DE1" w:rsidP="00675E5A">
      <w:pPr>
        <w:autoSpaceDE w:val="0"/>
        <w:autoSpaceDN w:val="0"/>
        <w:adjustRightInd w:val="0"/>
        <w:spacing w:after="0" w:line="240" w:lineRule="auto"/>
        <w:jc w:val="center"/>
        <w:rPr>
          <w:rFonts w:ascii="Arial" w:hAnsi="Arial" w:cs="Arial"/>
          <w:b/>
          <w:bCs/>
          <w:color w:val="000000"/>
          <w:sz w:val="20"/>
          <w:szCs w:val="20"/>
        </w:rPr>
      </w:pPr>
    </w:p>
    <w:p w:rsidR="00603DE1" w:rsidRDefault="00603DE1" w:rsidP="00675E5A">
      <w:pPr>
        <w:autoSpaceDE w:val="0"/>
        <w:autoSpaceDN w:val="0"/>
        <w:adjustRightInd w:val="0"/>
        <w:spacing w:after="0" w:line="240" w:lineRule="auto"/>
        <w:jc w:val="center"/>
        <w:rPr>
          <w:rFonts w:ascii="Arial" w:hAnsi="Arial" w:cs="Arial"/>
          <w:b/>
          <w:bCs/>
          <w:color w:val="000000"/>
          <w:sz w:val="20"/>
          <w:szCs w:val="20"/>
        </w:rPr>
      </w:pPr>
    </w:p>
    <w:p w:rsidR="00D06497" w:rsidRDefault="00D06497" w:rsidP="00675E5A">
      <w:pPr>
        <w:autoSpaceDE w:val="0"/>
        <w:autoSpaceDN w:val="0"/>
        <w:adjustRightInd w:val="0"/>
        <w:spacing w:after="0" w:line="240" w:lineRule="auto"/>
        <w:jc w:val="center"/>
        <w:rPr>
          <w:rFonts w:ascii="Arial" w:hAnsi="Arial" w:cs="Arial"/>
          <w:b/>
          <w:bCs/>
          <w:color w:val="000000"/>
          <w:sz w:val="20"/>
          <w:szCs w:val="20"/>
        </w:rPr>
      </w:pPr>
    </w:p>
    <w:p w:rsidR="00D830D7" w:rsidRPr="0097184E" w:rsidRDefault="00D830D7" w:rsidP="00675E5A">
      <w:pPr>
        <w:autoSpaceDE w:val="0"/>
        <w:autoSpaceDN w:val="0"/>
        <w:adjustRightInd w:val="0"/>
        <w:spacing w:after="0" w:line="240" w:lineRule="auto"/>
        <w:jc w:val="center"/>
        <w:rPr>
          <w:rFonts w:ascii="Arial" w:hAnsi="Arial" w:cs="Arial"/>
          <w:b/>
          <w:bCs/>
          <w:color w:val="000000"/>
          <w:sz w:val="20"/>
          <w:szCs w:val="20"/>
        </w:rPr>
      </w:pPr>
      <w:r w:rsidRPr="0097184E">
        <w:rPr>
          <w:rFonts w:ascii="Arial" w:hAnsi="Arial" w:cs="Arial"/>
          <w:b/>
          <w:bCs/>
          <w:color w:val="000000"/>
          <w:sz w:val="20"/>
          <w:szCs w:val="20"/>
        </w:rPr>
        <w:t>SPIS TRE</w:t>
      </w:r>
      <w:r w:rsidRPr="0097184E">
        <w:rPr>
          <w:rFonts w:ascii="Arial" w:hAnsi="Arial" w:cs="Arial"/>
          <w:color w:val="000000"/>
          <w:sz w:val="20"/>
          <w:szCs w:val="20"/>
        </w:rPr>
        <w:t>Ś</w:t>
      </w:r>
      <w:r w:rsidRPr="0097184E">
        <w:rPr>
          <w:rFonts w:ascii="Arial" w:hAnsi="Arial" w:cs="Arial"/>
          <w:b/>
          <w:bCs/>
          <w:color w:val="000000"/>
          <w:sz w:val="20"/>
          <w:szCs w:val="20"/>
        </w:rPr>
        <w:t>CI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 WSTĘP .............................................................................................................. 3</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1.1. Przedmiot ST ..............................................................</w:t>
      </w:r>
      <w:r w:rsidR="0035732B">
        <w:rPr>
          <w:rFonts w:ascii="Arial" w:hAnsi="Arial" w:cs="Arial"/>
          <w:color w:val="000000"/>
          <w:sz w:val="20"/>
          <w:szCs w:val="20"/>
        </w:rPr>
        <w:t>.....</w:t>
      </w:r>
      <w:r w:rsidRPr="0097184E">
        <w:rPr>
          <w:rFonts w:ascii="Arial" w:hAnsi="Arial" w:cs="Arial"/>
          <w:color w:val="000000"/>
          <w:sz w:val="20"/>
          <w:szCs w:val="20"/>
        </w:rPr>
        <w:t>............................... 3</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1.2. Zakres stosowania ST .............................................................</w:t>
      </w:r>
      <w:r w:rsidR="0035732B">
        <w:rPr>
          <w:rFonts w:ascii="Arial" w:hAnsi="Arial" w:cs="Arial"/>
          <w:color w:val="000000"/>
          <w:sz w:val="20"/>
          <w:szCs w:val="20"/>
        </w:rPr>
        <w:t>.....</w:t>
      </w:r>
      <w:r w:rsidRPr="0097184E">
        <w:rPr>
          <w:rFonts w:ascii="Arial" w:hAnsi="Arial" w:cs="Arial"/>
          <w:color w:val="000000"/>
          <w:sz w:val="20"/>
          <w:szCs w:val="20"/>
        </w:rPr>
        <w:t>.................. 3</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1.3. Zakres robót objętych ST .........................................................</w:t>
      </w:r>
      <w:r w:rsidR="0035732B">
        <w:rPr>
          <w:rFonts w:ascii="Arial" w:hAnsi="Arial" w:cs="Arial"/>
          <w:color w:val="000000"/>
          <w:sz w:val="20"/>
          <w:szCs w:val="20"/>
        </w:rPr>
        <w:t>.....</w:t>
      </w:r>
      <w:r w:rsidRPr="0097184E">
        <w:rPr>
          <w:rFonts w:ascii="Arial" w:hAnsi="Arial" w:cs="Arial"/>
          <w:color w:val="000000"/>
          <w:sz w:val="20"/>
          <w:szCs w:val="20"/>
        </w:rPr>
        <w:t>................. 3</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 Określenia podstawowe ..........................................................</w:t>
      </w:r>
      <w:r w:rsidR="0035732B">
        <w:rPr>
          <w:rFonts w:ascii="Arial" w:hAnsi="Arial" w:cs="Arial"/>
          <w:color w:val="000000"/>
          <w:sz w:val="20"/>
          <w:szCs w:val="20"/>
        </w:rPr>
        <w:t>....</w:t>
      </w:r>
      <w:r w:rsidRPr="0097184E">
        <w:rPr>
          <w:rFonts w:ascii="Arial" w:hAnsi="Arial" w:cs="Arial"/>
          <w:color w:val="000000"/>
          <w:sz w:val="20"/>
          <w:szCs w:val="20"/>
        </w:rPr>
        <w:t>................... 3</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1.5. Ogólne wymagania dotyczące robót ........................................</w:t>
      </w:r>
      <w:r w:rsidR="0035732B">
        <w:rPr>
          <w:rFonts w:ascii="Arial" w:hAnsi="Arial" w:cs="Arial"/>
          <w:color w:val="000000"/>
          <w:sz w:val="20"/>
          <w:szCs w:val="20"/>
        </w:rPr>
        <w:t>.....</w:t>
      </w:r>
      <w:r w:rsidRPr="0097184E">
        <w:rPr>
          <w:rFonts w:ascii="Arial" w:hAnsi="Arial" w:cs="Arial"/>
          <w:color w:val="000000"/>
          <w:sz w:val="20"/>
          <w:szCs w:val="20"/>
        </w:rPr>
        <w:t>.................. 6</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2. MATERIAŁY ....................................................................................................... 9</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3. SPRZĘT ........................................................................................................... 10</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4. TRANSPORT ................................................................................................... 10</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5. WYKONANIE ROBÓT ..................................................................................... 11</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6. KONTROLA JAKOŚCI ROBÓT ....................................................................... 11</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7. OBMIAR ROBÓT ............................................................................................. 15</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8. ODBIÓR ROBÓT ............................................................................................. 16</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9. PODSTAWA PŁATNOŚCI ............................................................................... 18</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10. PRZEPISY ZWIĄZANE ................................................................................. 19</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Najważniejsze oznaczenia i skróty: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ST – Specyfikacja Techniczna</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SST – Szczegółowa Specyfikacja Techniczna</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ITB – Instytut Techniki Budowlanej</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PZJ – Program Zabezpieczenia Jakości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bhp – bezpieczeństwo i higiena pracy podczas wykonywania robót budowlanych</w:t>
      </w: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EA3A7F" w:rsidRDefault="00EA3A7F"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1. </w:t>
      </w:r>
      <w:r w:rsidRPr="0097184E">
        <w:rPr>
          <w:rFonts w:ascii="Arial" w:hAnsi="Arial" w:cs="Arial"/>
          <w:b/>
          <w:bCs/>
          <w:color w:val="000000"/>
          <w:sz w:val="20"/>
          <w:szCs w:val="20"/>
        </w:rPr>
        <w:t>WST</w:t>
      </w:r>
      <w:r w:rsidRPr="0097184E">
        <w:rPr>
          <w:rFonts w:ascii="Arial" w:hAnsi="Arial" w:cs="Arial"/>
          <w:color w:val="000000"/>
          <w:sz w:val="20"/>
          <w:szCs w:val="20"/>
        </w:rPr>
        <w:t>Ę</w:t>
      </w:r>
      <w:r w:rsidRPr="0097184E">
        <w:rPr>
          <w:rFonts w:ascii="Arial" w:hAnsi="Arial" w:cs="Arial"/>
          <w:b/>
          <w:bCs/>
          <w:color w:val="000000"/>
          <w:sz w:val="20"/>
          <w:szCs w:val="20"/>
        </w:rPr>
        <w:t>P</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1.1. </w:t>
      </w:r>
      <w:r w:rsidRPr="0097184E">
        <w:rPr>
          <w:rFonts w:ascii="Arial" w:hAnsi="Arial" w:cs="Arial"/>
          <w:b/>
          <w:bCs/>
          <w:color w:val="000000"/>
          <w:sz w:val="20"/>
          <w:szCs w:val="20"/>
        </w:rPr>
        <w:t>Przedmiot ST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Przedmiotem niniejszej standardowej specyfikacji technicznej (ST) są wymagania ogólne dotyczące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wykonania i odbioru robót dla zadania:</w:t>
      </w:r>
    </w:p>
    <w:p w:rsidR="00D75764" w:rsidRDefault="00D75764" w:rsidP="00D830D7">
      <w:pPr>
        <w:autoSpaceDE w:val="0"/>
        <w:autoSpaceDN w:val="0"/>
        <w:adjustRightInd w:val="0"/>
        <w:spacing w:after="0" w:line="240" w:lineRule="auto"/>
        <w:rPr>
          <w:rFonts w:ascii="Arial" w:hAnsi="Arial" w:cs="Arial"/>
          <w:b/>
          <w:bCs/>
          <w:color w:val="000000"/>
        </w:rPr>
      </w:pPr>
    </w:p>
    <w:p w:rsidR="00603DE1" w:rsidRDefault="00603DE1" w:rsidP="00D830D7">
      <w:pPr>
        <w:autoSpaceDE w:val="0"/>
        <w:autoSpaceDN w:val="0"/>
        <w:adjustRightInd w:val="0"/>
        <w:spacing w:after="0" w:line="240" w:lineRule="auto"/>
        <w:rPr>
          <w:rFonts w:ascii="Arial" w:hAnsi="Arial" w:cs="Arial"/>
          <w:b/>
          <w:bCs/>
          <w:color w:val="000000"/>
        </w:rPr>
      </w:pPr>
      <w:r w:rsidRPr="00603DE1">
        <w:rPr>
          <w:rFonts w:ascii="Arial" w:hAnsi="Arial" w:cs="Arial"/>
          <w:b/>
          <w:bCs/>
          <w:color w:val="000000"/>
        </w:rPr>
        <w:t>Budowa centrum sportowo - rekreacyjno - wypoczynkowego z basenami zewnętrznymi i przyległym zagospodarowaniem terenu przy ul. 3-Maja w Węgierskiej Górce, dz. nr 1075/11, 1075/10, 1075/5.</w:t>
      </w:r>
    </w:p>
    <w:p w:rsidR="00603DE1" w:rsidRDefault="00603DE1" w:rsidP="00D830D7">
      <w:pPr>
        <w:autoSpaceDE w:val="0"/>
        <w:autoSpaceDN w:val="0"/>
        <w:adjustRightInd w:val="0"/>
        <w:spacing w:after="0" w:line="240" w:lineRule="auto"/>
        <w:rPr>
          <w:rFonts w:ascii="Arial" w:hAnsi="Arial" w:cs="Arial"/>
          <w:b/>
          <w:bCs/>
          <w:color w:val="000000"/>
        </w:rPr>
      </w:pP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1.2. </w:t>
      </w:r>
      <w:r w:rsidRPr="0097184E">
        <w:rPr>
          <w:rFonts w:ascii="Arial" w:hAnsi="Arial" w:cs="Arial"/>
          <w:b/>
          <w:bCs/>
          <w:color w:val="000000"/>
          <w:sz w:val="20"/>
          <w:szCs w:val="20"/>
        </w:rPr>
        <w:t>Zakres stosowania ST</w:t>
      </w:r>
    </w:p>
    <w:p w:rsidR="00A7347F" w:rsidRDefault="00D830D7" w:rsidP="00FE0D9F">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Specyfikacja techniczna (ST) stanowi podstawę opracowania szczegółowej specyfikacji technicznej (SST)stosowanej jako dokument przetargowy i kontraktowy przy zlecaniu i realizacji robót wymienionych w pkt. 1.1.</w:t>
      </w:r>
    </w:p>
    <w:p w:rsidR="00FE0D9F" w:rsidRDefault="00FE0D9F" w:rsidP="00D830D7">
      <w:pPr>
        <w:autoSpaceDE w:val="0"/>
        <w:autoSpaceDN w:val="0"/>
        <w:adjustRightInd w:val="0"/>
        <w:spacing w:after="0" w:line="240" w:lineRule="auto"/>
        <w:rPr>
          <w:rFonts w:ascii="Arial" w:hAnsi="Arial" w:cs="Arial"/>
          <w:color w:val="000000"/>
          <w:sz w:val="20"/>
          <w:szCs w:val="20"/>
        </w:rPr>
      </w:pPr>
    </w:p>
    <w:p w:rsidR="00EA3A7F" w:rsidRPr="00DF00D9" w:rsidRDefault="00EA3A7F" w:rsidP="00DF00D9">
      <w:pPr>
        <w:autoSpaceDE w:val="0"/>
        <w:autoSpaceDN w:val="0"/>
        <w:adjustRightInd w:val="0"/>
        <w:spacing w:after="0" w:line="240" w:lineRule="auto"/>
        <w:rPr>
          <w:rFonts w:ascii="Arial" w:hAnsi="Arial" w:cs="Arial"/>
          <w:b/>
          <w:bCs/>
          <w:color w:val="000000"/>
          <w:sz w:val="20"/>
          <w:szCs w:val="20"/>
        </w:rPr>
      </w:pPr>
      <w:r w:rsidRPr="00DF00D9">
        <w:rPr>
          <w:rFonts w:ascii="Arial" w:hAnsi="Arial" w:cs="Arial"/>
          <w:b/>
          <w:bCs/>
          <w:color w:val="000000"/>
          <w:sz w:val="20"/>
          <w:szCs w:val="20"/>
        </w:rPr>
        <w:t>Zakres prac do wykonania:</w:t>
      </w:r>
    </w:p>
    <w:p w:rsidR="00EA3A7F" w:rsidRPr="00DF00D9" w:rsidRDefault="00EA3A7F" w:rsidP="00DF00D9">
      <w:pPr>
        <w:autoSpaceDE w:val="0"/>
        <w:autoSpaceDN w:val="0"/>
        <w:adjustRightInd w:val="0"/>
        <w:spacing w:after="0" w:line="240" w:lineRule="auto"/>
        <w:rPr>
          <w:rFonts w:ascii="Arial" w:hAnsi="Arial" w:cs="Arial"/>
          <w:color w:val="000000"/>
          <w:sz w:val="20"/>
          <w:szCs w:val="20"/>
        </w:rPr>
      </w:pP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Zakres całego zamierzenia budowlanego obejmuje dwa etapy:</w:t>
      </w:r>
    </w:p>
    <w:p w:rsidR="000A55B1" w:rsidRPr="00DF00D9" w:rsidRDefault="000A55B1" w:rsidP="00DF00D9">
      <w:pPr>
        <w:pStyle w:val="Textbody"/>
        <w:spacing w:line="240" w:lineRule="auto"/>
        <w:rPr>
          <w:rFonts w:ascii="Arial" w:hAnsi="Arial" w:cs="Arial"/>
          <w:b/>
          <w:bCs/>
          <w:sz w:val="20"/>
          <w:szCs w:val="20"/>
        </w:rPr>
      </w:pPr>
      <w:r w:rsidRPr="00DF00D9">
        <w:rPr>
          <w:rFonts w:ascii="Arial" w:hAnsi="Arial" w:cs="Arial"/>
          <w:b/>
          <w:bCs/>
          <w:sz w:val="20"/>
          <w:szCs w:val="20"/>
        </w:rPr>
        <w:t>I etap:</w:t>
      </w:r>
    </w:p>
    <w:p w:rsidR="000A55B1" w:rsidRPr="00DF00D9" w:rsidRDefault="000A55B1" w:rsidP="00DF00D9">
      <w:pPr>
        <w:pStyle w:val="Textbody"/>
        <w:numPr>
          <w:ilvl w:val="0"/>
          <w:numId w:val="1"/>
        </w:numPr>
        <w:spacing w:line="240" w:lineRule="auto"/>
        <w:rPr>
          <w:rFonts w:ascii="Arial" w:hAnsi="Arial" w:cs="Arial"/>
          <w:sz w:val="20"/>
          <w:szCs w:val="20"/>
        </w:rPr>
      </w:pPr>
      <w:r w:rsidRPr="00DF00D9">
        <w:rPr>
          <w:rFonts w:ascii="Arial" w:hAnsi="Arial" w:cs="Arial"/>
          <w:sz w:val="20"/>
          <w:szCs w:val="20"/>
        </w:rPr>
        <w:t>rozbiórkę istniejących obiektów: budynku usługowego  zlokalizowanego w północnej części terenu objętego opracowaniem ( na projekcie zagospodarowania terenu nr 24 ), budynek nieczynnych toalet zlokalizowany w południowej części terenu ( nr 25 ) oraz obiekt basenowy;</w:t>
      </w:r>
    </w:p>
    <w:p w:rsidR="000A55B1" w:rsidRPr="00DF00D9" w:rsidRDefault="000A55B1" w:rsidP="00DF00D9">
      <w:pPr>
        <w:pStyle w:val="Textbody"/>
        <w:numPr>
          <w:ilvl w:val="0"/>
          <w:numId w:val="1"/>
        </w:numPr>
        <w:spacing w:line="240" w:lineRule="auto"/>
        <w:rPr>
          <w:rFonts w:ascii="Arial" w:hAnsi="Arial" w:cs="Arial"/>
          <w:sz w:val="20"/>
          <w:szCs w:val="20"/>
        </w:rPr>
      </w:pPr>
      <w:r w:rsidRPr="00DF00D9">
        <w:rPr>
          <w:rFonts w:ascii="Arial" w:eastAsia="NSimSun" w:hAnsi="Arial" w:cs="Arial"/>
          <w:sz w:val="20"/>
          <w:szCs w:val="20"/>
        </w:rPr>
        <w:t>budowę głównego budynku w części obejmującej kondygnację podziemną oraz część nadziemną mieszczącą kawiarnie z zapleczem oraz</w:t>
      </w:r>
      <w:r w:rsidRPr="00DF00D9">
        <w:rPr>
          <w:rFonts w:ascii="Arial" w:hAnsi="Arial" w:cs="Arial"/>
          <w:sz w:val="20"/>
          <w:szCs w:val="20"/>
        </w:rPr>
        <w:t xml:space="preserve"> instalacjami wewnętrznymi: wody, kanalizacji sanitarnej, kanalizacji deszczowej, energii elektrycznej, instalacją grzewczą, wentylacyjną i odgromową;</w:t>
      </w:r>
    </w:p>
    <w:p w:rsidR="000A55B1" w:rsidRPr="00DF00D9" w:rsidRDefault="000A55B1" w:rsidP="00DF00D9">
      <w:pPr>
        <w:pStyle w:val="Textbody"/>
        <w:numPr>
          <w:ilvl w:val="0"/>
          <w:numId w:val="1"/>
        </w:numPr>
        <w:spacing w:line="240" w:lineRule="auto"/>
        <w:rPr>
          <w:rFonts w:ascii="Arial" w:hAnsi="Arial" w:cs="Arial"/>
          <w:sz w:val="20"/>
          <w:szCs w:val="20"/>
        </w:rPr>
      </w:pPr>
      <w:r w:rsidRPr="00DF00D9">
        <w:rPr>
          <w:rFonts w:ascii="Arial" w:eastAsia="NSimSun" w:hAnsi="Arial" w:cs="Arial"/>
          <w:sz w:val="20"/>
          <w:szCs w:val="20"/>
        </w:rPr>
        <w:t>budowę głównego budynku z niezależną częścią toalet zew. ( nr 19) wraz z instalacjami wewnętrznymi: wody, kanalizacji sanitarnej, deszczowej, energii elektrycznej, instalacją grzewczą, wentylacyjną i odgromową;</w:t>
      </w:r>
    </w:p>
    <w:p w:rsidR="000A55B1" w:rsidRPr="00DF00D9" w:rsidRDefault="000A55B1" w:rsidP="00DF00D9">
      <w:pPr>
        <w:pStyle w:val="Textbody"/>
        <w:numPr>
          <w:ilvl w:val="0"/>
          <w:numId w:val="1"/>
        </w:numPr>
        <w:spacing w:line="240" w:lineRule="auto"/>
        <w:rPr>
          <w:rFonts w:ascii="Arial" w:hAnsi="Arial" w:cs="Arial"/>
          <w:sz w:val="20"/>
          <w:szCs w:val="20"/>
        </w:rPr>
      </w:pPr>
      <w:r w:rsidRPr="00DF00D9">
        <w:rPr>
          <w:rFonts w:ascii="Arial" w:hAnsi="Arial" w:cs="Arial"/>
          <w:sz w:val="20"/>
          <w:szCs w:val="20"/>
        </w:rPr>
        <w:t>budowę obiektu kas  ( nr 8 ) z przebieralniami i magazynem ( nr 9 ) wraz z instalacjami: elektryczną, odgromową, wentylacyjną i kanalizacji deszczowej;</w:t>
      </w:r>
    </w:p>
    <w:p w:rsidR="000A55B1" w:rsidRPr="00DF00D9" w:rsidRDefault="000A55B1" w:rsidP="00DF00D9">
      <w:pPr>
        <w:pStyle w:val="Textbody"/>
        <w:numPr>
          <w:ilvl w:val="0"/>
          <w:numId w:val="1"/>
        </w:numPr>
        <w:spacing w:line="240" w:lineRule="auto"/>
        <w:rPr>
          <w:rFonts w:ascii="Arial" w:hAnsi="Arial" w:cs="Arial"/>
          <w:sz w:val="20"/>
          <w:szCs w:val="20"/>
        </w:rPr>
      </w:pPr>
      <w:r w:rsidRPr="00DF00D9">
        <w:rPr>
          <w:rFonts w:ascii="Arial" w:hAnsi="Arial" w:cs="Arial"/>
          <w:sz w:val="20"/>
          <w:szCs w:val="20"/>
        </w:rPr>
        <w:t>budowę  głównego obiektu basenowego składającego się z części do pływania oraz z części rekreacyjnej z atrakcjami (nr 1 i 2);</w:t>
      </w:r>
    </w:p>
    <w:p w:rsidR="000A55B1" w:rsidRPr="00DF00D9" w:rsidRDefault="000A55B1" w:rsidP="00DF00D9">
      <w:pPr>
        <w:pStyle w:val="Textbody"/>
        <w:numPr>
          <w:ilvl w:val="0"/>
          <w:numId w:val="1"/>
        </w:numPr>
        <w:spacing w:line="240" w:lineRule="auto"/>
        <w:rPr>
          <w:rFonts w:ascii="Arial" w:hAnsi="Arial" w:cs="Arial"/>
          <w:sz w:val="20"/>
          <w:szCs w:val="20"/>
        </w:rPr>
      </w:pPr>
      <w:r w:rsidRPr="00DF00D9">
        <w:rPr>
          <w:rFonts w:ascii="Arial" w:hAnsi="Arial" w:cs="Arial"/>
          <w:sz w:val="20"/>
          <w:szCs w:val="20"/>
        </w:rPr>
        <w:t>budowę obiektu basenowego małego - brodzika dla dzieci ( nr 3 );</w:t>
      </w:r>
    </w:p>
    <w:p w:rsidR="000A55B1" w:rsidRPr="00DF00D9" w:rsidRDefault="000A55B1" w:rsidP="00DF00D9">
      <w:pPr>
        <w:pStyle w:val="Textbody"/>
        <w:numPr>
          <w:ilvl w:val="0"/>
          <w:numId w:val="1"/>
        </w:numPr>
        <w:spacing w:line="240" w:lineRule="auto"/>
        <w:rPr>
          <w:rFonts w:ascii="Arial" w:hAnsi="Arial" w:cs="Arial"/>
          <w:sz w:val="20"/>
          <w:szCs w:val="20"/>
        </w:rPr>
      </w:pPr>
      <w:r w:rsidRPr="00DF00D9">
        <w:rPr>
          <w:rFonts w:ascii="Arial" w:hAnsi="Arial" w:cs="Arial"/>
          <w:sz w:val="20"/>
          <w:szCs w:val="20"/>
        </w:rPr>
        <w:t>zagospodarowanie terenu wokół obiektów zewnętrznych, budowę brodzików higienicznych (nr 6), obiektów towarzyszących ( zjeżdżalni, widowni, wieży ratowniczej ) ogrodzenie obiektów oraz całego terenu, utwardzenia terenu przy obiektach;</w:t>
      </w:r>
    </w:p>
    <w:p w:rsidR="000A55B1" w:rsidRPr="00DF00D9" w:rsidRDefault="000A55B1" w:rsidP="00DF00D9">
      <w:pPr>
        <w:pStyle w:val="Textbody"/>
        <w:numPr>
          <w:ilvl w:val="0"/>
          <w:numId w:val="1"/>
        </w:numPr>
        <w:spacing w:line="240" w:lineRule="auto"/>
        <w:rPr>
          <w:rFonts w:ascii="Arial" w:hAnsi="Arial" w:cs="Arial"/>
          <w:sz w:val="20"/>
          <w:szCs w:val="20"/>
        </w:rPr>
      </w:pPr>
      <w:r w:rsidRPr="00DF00D9">
        <w:rPr>
          <w:rFonts w:ascii="Arial" w:hAnsi="Arial" w:cs="Arial"/>
          <w:sz w:val="20"/>
          <w:szCs w:val="20"/>
        </w:rPr>
        <w:t>budowa instalacji zewnętrznych oraz hydrantu pożarowego DN80 mm;</w:t>
      </w:r>
    </w:p>
    <w:p w:rsidR="000A55B1" w:rsidRPr="00DF00D9" w:rsidRDefault="000A55B1" w:rsidP="00DF00D9">
      <w:pPr>
        <w:pStyle w:val="Textbody"/>
        <w:numPr>
          <w:ilvl w:val="0"/>
          <w:numId w:val="1"/>
        </w:numPr>
        <w:spacing w:line="240" w:lineRule="auto"/>
        <w:rPr>
          <w:rFonts w:ascii="Arial" w:hAnsi="Arial" w:cs="Arial"/>
          <w:sz w:val="20"/>
          <w:szCs w:val="20"/>
        </w:rPr>
      </w:pPr>
      <w:r w:rsidRPr="00DF00D9">
        <w:rPr>
          <w:rFonts w:ascii="Arial" w:hAnsi="Arial" w:cs="Arial"/>
          <w:sz w:val="20"/>
          <w:szCs w:val="20"/>
        </w:rPr>
        <w:t>budowa drogi pożarowej i dojazdu technicznego;</w:t>
      </w:r>
    </w:p>
    <w:p w:rsidR="000A55B1" w:rsidRPr="00DF00D9" w:rsidRDefault="000A55B1" w:rsidP="00DF00D9">
      <w:pPr>
        <w:pStyle w:val="Textbody"/>
        <w:spacing w:line="240" w:lineRule="auto"/>
        <w:rPr>
          <w:rFonts w:ascii="Arial" w:hAnsi="Arial" w:cs="Arial"/>
          <w:b/>
          <w:bCs/>
          <w:sz w:val="20"/>
          <w:szCs w:val="20"/>
        </w:rPr>
      </w:pPr>
      <w:r w:rsidRPr="00DF00D9">
        <w:rPr>
          <w:rFonts w:ascii="Arial" w:hAnsi="Arial" w:cs="Arial"/>
          <w:b/>
          <w:bCs/>
          <w:sz w:val="20"/>
          <w:szCs w:val="20"/>
        </w:rPr>
        <w:t>II etap:</w:t>
      </w:r>
    </w:p>
    <w:p w:rsidR="000A55B1" w:rsidRPr="00DF00D9" w:rsidRDefault="000A55B1" w:rsidP="00DF00D9">
      <w:pPr>
        <w:pStyle w:val="Textbody"/>
        <w:numPr>
          <w:ilvl w:val="0"/>
          <w:numId w:val="1"/>
        </w:numPr>
        <w:spacing w:line="240" w:lineRule="auto"/>
        <w:rPr>
          <w:rFonts w:ascii="Arial" w:hAnsi="Arial" w:cs="Arial"/>
          <w:sz w:val="20"/>
          <w:szCs w:val="20"/>
        </w:rPr>
      </w:pPr>
      <w:r w:rsidRPr="00DF00D9">
        <w:rPr>
          <w:rFonts w:ascii="Arial" w:eastAsia="NSimSun" w:hAnsi="Arial" w:cs="Arial"/>
          <w:sz w:val="20"/>
          <w:szCs w:val="20"/>
        </w:rPr>
        <w:t xml:space="preserve">budowę głównego budynku w części obejmującej kondygnację nadziemną mieszczącą funkcję </w:t>
      </w:r>
      <w:proofErr w:type="spellStart"/>
      <w:r w:rsidRPr="00DF00D9">
        <w:rPr>
          <w:rFonts w:ascii="Arial" w:eastAsia="NSimSun" w:hAnsi="Arial" w:cs="Arial"/>
          <w:sz w:val="20"/>
          <w:szCs w:val="20"/>
        </w:rPr>
        <w:t>spa</w:t>
      </w:r>
      <w:proofErr w:type="spellEnd"/>
      <w:r w:rsidRPr="00DF00D9">
        <w:rPr>
          <w:rFonts w:ascii="Arial" w:eastAsia="NSimSun" w:hAnsi="Arial" w:cs="Arial"/>
          <w:sz w:val="20"/>
          <w:szCs w:val="20"/>
        </w:rPr>
        <w:t xml:space="preserve"> i </w:t>
      </w:r>
      <w:proofErr w:type="spellStart"/>
      <w:r w:rsidRPr="00DF00D9">
        <w:rPr>
          <w:rFonts w:ascii="Arial" w:eastAsia="NSimSun" w:hAnsi="Arial" w:cs="Arial"/>
          <w:sz w:val="20"/>
          <w:szCs w:val="20"/>
        </w:rPr>
        <w:t>wellness</w:t>
      </w:r>
      <w:proofErr w:type="spellEnd"/>
      <w:r w:rsidRPr="00DF00D9">
        <w:rPr>
          <w:rFonts w:ascii="Arial" w:eastAsia="NSimSun" w:hAnsi="Arial" w:cs="Arial"/>
          <w:sz w:val="20"/>
          <w:szCs w:val="20"/>
        </w:rPr>
        <w:t xml:space="preserve"> z saunami, natryskami, pomieszczeniami do odpoczynku, basenem jacuzzi, gabinetami masażu, salą fitness oraz pomieszczeniami uzupełniającymi: szatniami i umywalniami oraz pomieszczeniami socjalnymi i biurowymi dla obsługi obiektu; dla tej części zaprojektowano kontynuację i instalacji </w:t>
      </w:r>
      <w:r w:rsidRPr="00DF00D9">
        <w:rPr>
          <w:rFonts w:ascii="Arial" w:hAnsi="Arial" w:cs="Arial"/>
          <w:sz w:val="20"/>
          <w:szCs w:val="20"/>
        </w:rPr>
        <w:t>wewnętrznych: wody, kanalizacji sanitarnej, kanalizacji deszczowej, energii elektrycznej, instalacji grzewczej, wentylacyjnej oraz odgromowej;</w:t>
      </w:r>
    </w:p>
    <w:p w:rsidR="00DF00D9" w:rsidRPr="00DF00D9" w:rsidRDefault="00DF00D9" w:rsidP="00DF00D9">
      <w:pPr>
        <w:pStyle w:val="Nagwek2"/>
        <w:numPr>
          <w:ilvl w:val="0"/>
          <w:numId w:val="0"/>
        </w:numPr>
        <w:rPr>
          <w:rFonts w:ascii="Arial" w:hAnsi="Arial" w:cs="Arial"/>
          <w:color w:val="000000" w:themeColor="text1"/>
          <w:sz w:val="20"/>
          <w:szCs w:val="20"/>
        </w:rPr>
      </w:pPr>
      <w:bookmarkStart w:id="0" w:name="_Toc86068904"/>
      <w:r w:rsidRPr="00DF00D9">
        <w:rPr>
          <w:rFonts w:ascii="Arial" w:hAnsi="Arial" w:cs="Arial"/>
          <w:sz w:val="20"/>
          <w:szCs w:val="20"/>
        </w:rPr>
        <w:t>Charakterystyczne parametry obiektu budowlanego</w:t>
      </w:r>
      <w:bookmarkEnd w:id="0"/>
    </w:p>
    <w:p w:rsidR="00DF00D9" w:rsidRPr="00DF00D9" w:rsidRDefault="00DF00D9" w:rsidP="00DF00D9">
      <w:pPr>
        <w:pStyle w:val="Textbody"/>
        <w:spacing w:line="240" w:lineRule="auto"/>
        <w:rPr>
          <w:rFonts w:ascii="Arial" w:hAnsi="Arial" w:cs="Arial"/>
          <w:color w:val="000000" w:themeColor="text1"/>
          <w:sz w:val="20"/>
          <w:szCs w:val="20"/>
        </w:rPr>
      </w:pPr>
      <w:r w:rsidRPr="00DF00D9">
        <w:rPr>
          <w:rFonts w:ascii="Arial" w:hAnsi="Arial" w:cs="Arial"/>
          <w:b/>
          <w:bCs/>
          <w:color w:val="000000" w:themeColor="text1"/>
          <w:sz w:val="20"/>
          <w:szCs w:val="20"/>
        </w:rPr>
        <w:t>Kubatura brutto</w:t>
      </w:r>
      <w:r w:rsidRPr="00DF00D9">
        <w:rPr>
          <w:rFonts w:ascii="Arial" w:hAnsi="Arial" w:cs="Arial"/>
          <w:color w:val="000000" w:themeColor="text1"/>
          <w:sz w:val="20"/>
          <w:szCs w:val="20"/>
        </w:rPr>
        <w:t xml:space="preserve"> projektowanych obiektów:</w:t>
      </w:r>
      <w:r w:rsidRPr="00DF00D9">
        <w:rPr>
          <w:rFonts w:ascii="Arial" w:hAnsi="Arial" w:cs="Arial"/>
          <w:b/>
          <w:bCs/>
          <w:color w:val="000000" w:themeColor="text1"/>
          <w:sz w:val="20"/>
          <w:szCs w:val="20"/>
          <w:lang w:bidi="ar-SA"/>
        </w:rPr>
        <w:t>ok. 11 999</w:t>
      </w:r>
      <w:r w:rsidRPr="00DF00D9">
        <w:rPr>
          <w:rFonts w:ascii="Arial" w:hAnsi="Arial" w:cs="Arial"/>
          <w:b/>
          <w:bCs/>
          <w:color w:val="000000" w:themeColor="text1"/>
          <w:sz w:val="20"/>
          <w:szCs w:val="20"/>
        </w:rPr>
        <w:t xml:space="preserve"> m³</w:t>
      </w:r>
    </w:p>
    <w:p w:rsidR="00DF00D9" w:rsidRPr="00DF00D9" w:rsidRDefault="00DF00D9" w:rsidP="00DF00D9">
      <w:pPr>
        <w:pStyle w:val="Textbody"/>
        <w:spacing w:line="240" w:lineRule="auto"/>
        <w:rPr>
          <w:rFonts w:ascii="Arial" w:hAnsi="Arial" w:cs="Arial"/>
          <w:color w:val="000000" w:themeColor="text1"/>
          <w:sz w:val="20"/>
          <w:szCs w:val="20"/>
          <w:vertAlign w:val="superscript"/>
        </w:rPr>
      </w:pPr>
      <w:r w:rsidRPr="00DF00D9">
        <w:rPr>
          <w:rFonts w:ascii="Arial" w:hAnsi="Arial" w:cs="Arial"/>
          <w:color w:val="000000" w:themeColor="text1"/>
          <w:sz w:val="20"/>
          <w:szCs w:val="20"/>
        </w:rPr>
        <w:t>w tym: budynek główny 11 814 m</w:t>
      </w:r>
      <w:r w:rsidRPr="00DF00D9">
        <w:rPr>
          <w:rFonts w:ascii="Arial" w:hAnsi="Arial" w:cs="Arial"/>
          <w:color w:val="000000" w:themeColor="text1"/>
          <w:sz w:val="20"/>
          <w:szCs w:val="20"/>
          <w:vertAlign w:val="superscript"/>
        </w:rPr>
        <w:t>3</w:t>
      </w:r>
      <w:r w:rsidRPr="00DF00D9">
        <w:rPr>
          <w:rFonts w:ascii="Arial" w:hAnsi="Arial" w:cs="Arial"/>
          <w:color w:val="000000" w:themeColor="text1"/>
          <w:sz w:val="20"/>
          <w:szCs w:val="20"/>
        </w:rPr>
        <w:t xml:space="preserve"> + obiekt kas z przebieralnią 185 m</w:t>
      </w:r>
      <w:r w:rsidRPr="00DF00D9">
        <w:rPr>
          <w:rFonts w:ascii="Arial" w:hAnsi="Arial" w:cs="Arial"/>
          <w:color w:val="000000" w:themeColor="text1"/>
          <w:sz w:val="20"/>
          <w:szCs w:val="20"/>
          <w:vertAlign w:val="superscript"/>
        </w:rPr>
        <w:t>3</w:t>
      </w:r>
    </w:p>
    <w:p w:rsidR="00DF00D9" w:rsidRPr="00DF00D9" w:rsidRDefault="00DF00D9" w:rsidP="00DF00D9">
      <w:pPr>
        <w:pStyle w:val="Textbody"/>
        <w:spacing w:line="240" w:lineRule="auto"/>
        <w:rPr>
          <w:rFonts w:ascii="Arial" w:hAnsi="Arial" w:cs="Arial"/>
          <w:color w:val="000000" w:themeColor="text1"/>
          <w:sz w:val="20"/>
          <w:szCs w:val="20"/>
        </w:rPr>
      </w:pPr>
      <w:r w:rsidRPr="00DF00D9">
        <w:rPr>
          <w:rFonts w:ascii="Arial" w:hAnsi="Arial" w:cs="Arial"/>
          <w:b/>
          <w:bCs/>
          <w:color w:val="000000" w:themeColor="text1"/>
          <w:sz w:val="20"/>
          <w:szCs w:val="20"/>
        </w:rPr>
        <w:t>Powierzchnia zabudowy</w:t>
      </w:r>
      <w:r w:rsidRPr="00DF00D9">
        <w:rPr>
          <w:rFonts w:ascii="Arial" w:hAnsi="Arial" w:cs="Arial"/>
          <w:color w:val="000000" w:themeColor="text1"/>
          <w:sz w:val="20"/>
          <w:szCs w:val="20"/>
        </w:rPr>
        <w:t xml:space="preserve"> projektowanych obiektów:</w:t>
      </w:r>
      <w:r w:rsidRPr="00DF00D9">
        <w:rPr>
          <w:rFonts w:ascii="Arial" w:hAnsi="Arial" w:cs="Arial"/>
          <w:b/>
          <w:bCs/>
          <w:color w:val="000000" w:themeColor="text1"/>
          <w:sz w:val="20"/>
          <w:szCs w:val="20"/>
        </w:rPr>
        <w:t>2 077 m</w:t>
      </w:r>
      <w:r w:rsidRPr="00DF00D9">
        <w:rPr>
          <w:rFonts w:ascii="Arial" w:hAnsi="Arial" w:cs="Arial"/>
          <w:b/>
          <w:bCs/>
          <w:color w:val="000000" w:themeColor="text1"/>
          <w:sz w:val="20"/>
          <w:szCs w:val="20"/>
          <w:vertAlign w:val="superscript"/>
        </w:rPr>
        <w:t>2</w:t>
      </w:r>
    </w:p>
    <w:p w:rsidR="00DF00D9" w:rsidRPr="00DF00D9" w:rsidRDefault="00DF00D9" w:rsidP="00DF00D9">
      <w:pPr>
        <w:pStyle w:val="Textbody"/>
        <w:spacing w:line="240" w:lineRule="auto"/>
        <w:rPr>
          <w:rFonts w:ascii="Arial" w:hAnsi="Arial" w:cs="Arial"/>
          <w:color w:val="000000" w:themeColor="text1"/>
          <w:sz w:val="20"/>
          <w:szCs w:val="20"/>
          <w:vertAlign w:val="superscript"/>
        </w:rPr>
      </w:pPr>
      <w:r w:rsidRPr="00DF00D9">
        <w:rPr>
          <w:rFonts w:ascii="Arial" w:hAnsi="Arial" w:cs="Arial"/>
          <w:color w:val="000000" w:themeColor="text1"/>
          <w:sz w:val="20"/>
          <w:szCs w:val="20"/>
        </w:rPr>
        <w:t>w tym:budynek główny 2009 m</w:t>
      </w:r>
      <w:r w:rsidRPr="00DF00D9">
        <w:rPr>
          <w:rFonts w:ascii="Arial" w:hAnsi="Arial" w:cs="Arial"/>
          <w:color w:val="000000" w:themeColor="text1"/>
          <w:sz w:val="20"/>
          <w:szCs w:val="20"/>
          <w:vertAlign w:val="superscript"/>
        </w:rPr>
        <w:t>2</w:t>
      </w:r>
      <w:r w:rsidRPr="00DF00D9">
        <w:rPr>
          <w:rFonts w:ascii="Arial" w:hAnsi="Arial" w:cs="Arial"/>
          <w:color w:val="000000" w:themeColor="text1"/>
          <w:sz w:val="20"/>
          <w:szCs w:val="20"/>
        </w:rPr>
        <w:t xml:space="preserve"> + obiekt kas z przebieralnią 68 m</w:t>
      </w:r>
      <w:r w:rsidRPr="00DF00D9">
        <w:rPr>
          <w:rFonts w:ascii="Arial" w:hAnsi="Arial" w:cs="Arial"/>
          <w:color w:val="000000" w:themeColor="text1"/>
          <w:sz w:val="20"/>
          <w:szCs w:val="20"/>
          <w:vertAlign w:val="superscript"/>
        </w:rPr>
        <w:t>2</w:t>
      </w:r>
    </w:p>
    <w:p w:rsidR="00DF00D9" w:rsidRPr="00DF00D9" w:rsidRDefault="00DF00D9" w:rsidP="00DF00D9">
      <w:pPr>
        <w:pStyle w:val="Textbody"/>
        <w:spacing w:line="240" w:lineRule="auto"/>
        <w:rPr>
          <w:rFonts w:ascii="Arial" w:hAnsi="Arial" w:cs="Arial"/>
          <w:color w:val="000000" w:themeColor="text1"/>
          <w:sz w:val="20"/>
          <w:szCs w:val="20"/>
        </w:rPr>
      </w:pPr>
      <w:r w:rsidRPr="00DF00D9">
        <w:rPr>
          <w:rFonts w:ascii="Arial" w:hAnsi="Arial" w:cs="Arial"/>
          <w:b/>
          <w:bCs/>
          <w:color w:val="000000" w:themeColor="text1"/>
          <w:sz w:val="20"/>
          <w:szCs w:val="20"/>
        </w:rPr>
        <w:t>Powierzchnia basenów zewnętrznych</w:t>
      </w:r>
      <w:r>
        <w:rPr>
          <w:rFonts w:ascii="Arial" w:hAnsi="Arial" w:cs="Arial"/>
          <w:b/>
          <w:bCs/>
          <w:color w:val="000000" w:themeColor="text1"/>
          <w:sz w:val="20"/>
          <w:szCs w:val="20"/>
        </w:rPr>
        <w:t>:</w:t>
      </w:r>
      <w:r w:rsidRPr="00DF00D9">
        <w:rPr>
          <w:rFonts w:ascii="Arial" w:hAnsi="Arial" w:cs="Arial"/>
          <w:b/>
          <w:bCs/>
          <w:color w:val="000000" w:themeColor="text1"/>
          <w:sz w:val="20"/>
          <w:szCs w:val="20"/>
        </w:rPr>
        <w:t>911 m</w:t>
      </w:r>
      <w:r w:rsidRPr="00DF00D9">
        <w:rPr>
          <w:rFonts w:ascii="Arial" w:hAnsi="Arial" w:cs="Arial"/>
          <w:b/>
          <w:bCs/>
          <w:color w:val="000000" w:themeColor="text1"/>
          <w:sz w:val="20"/>
          <w:szCs w:val="20"/>
          <w:vertAlign w:val="superscript"/>
        </w:rPr>
        <w:t>2</w:t>
      </w:r>
    </w:p>
    <w:p w:rsidR="00DF00D9" w:rsidRPr="00DF00D9" w:rsidRDefault="00DF00D9" w:rsidP="00DF00D9">
      <w:pPr>
        <w:pStyle w:val="Textbody"/>
        <w:spacing w:line="240" w:lineRule="auto"/>
        <w:rPr>
          <w:rFonts w:ascii="Arial" w:hAnsi="Arial" w:cs="Arial"/>
          <w:color w:val="000000" w:themeColor="text1"/>
          <w:sz w:val="20"/>
          <w:szCs w:val="20"/>
          <w:vertAlign w:val="superscript"/>
        </w:rPr>
      </w:pPr>
      <w:r w:rsidRPr="00DF00D9">
        <w:rPr>
          <w:rFonts w:ascii="Arial" w:hAnsi="Arial" w:cs="Arial"/>
          <w:color w:val="000000" w:themeColor="text1"/>
          <w:sz w:val="20"/>
          <w:szCs w:val="20"/>
        </w:rPr>
        <w:t>w tym:główny basen 772 m</w:t>
      </w:r>
      <w:r w:rsidRPr="00DF00D9">
        <w:rPr>
          <w:rFonts w:ascii="Arial" w:hAnsi="Arial" w:cs="Arial"/>
          <w:color w:val="000000" w:themeColor="text1"/>
          <w:sz w:val="20"/>
          <w:szCs w:val="20"/>
          <w:vertAlign w:val="superscript"/>
        </w:rPr>
        <w:t>2</w:t>
      </w:r>
      <w:r w:rsidRPr="00DF00D9">
        <w:rPr>
          <w:rFonts w:ascii="Arial" w:hAnsi="Arial" w:cs="Arial"/>
          <w:color w:val="000000" w:themeColor="text1"/>
          <w:sz w:val="20"/>
          <w:szCs w:val="20"/>
        </w:rPr>
        <w:t xml:space="preserve"> + brodzik 113 m</w:t>
      </w:r>
      <w:r w:rsidRPr="00DF00D9">
        <w:rPr>
          <w:rFonts w:ascii="Arial" w:hAnsi="Arial" w:cs="Arial"/>
          <w:color w:val="000000" w:themeColor="text1"/>
          <w:sz w:val="20"/>
          <w:szCs w:val="20"/>
          <w:vertAlign w:val="superscript"/>
        </w:rPr>
        <w:t>2</w:t>
      </w:r>
      <w:r w:rsidRPr="00DF00D9">
        <w:rPr>
          <w:rFonts w:ascii="Arial" w:hAnsi="Arial" w:cs="Arial"/>
          <w:color w:val="000000" w:themeColor="text1"/>
          <w:sz w:val="20"/>
          <w:szCs w:val="20"/>
        </w:rPr>
        <w:t xml:space="preserve"> + brodziki higieniczne 27 m</w:t>
      </w:r>
      <w:r w:rsidRPr="00DF00D9">
        <w:rPr>
          <w:rFonts w:ascii="Arial" w:hAnsi="Arial" w:cs="Arial"/>
          <w:color w:val="000000" w:themeColor="text1"/>
          <w:sz w:val="20"/>
          <w:szCs w:val="20"/>
          <w:vertAlign w:val="superscript"/>
        </w:rPr>
        <w:t>2</w:t>
      </w:r>
    </w:p>
    <w:p w:rsidR="00DF00D9" w:rsidRPr="00DF00D9" w:rsidRDefault="00DF00D9" w:rsidP="00DF00D9">
      <w:pPr>
        <w:pStyle w:val="Textbody"/>
        <w:spacing w:line="240" w:lineRule="auto"/>
        <w:rPr>
          <w:rFonts w:ascii="Arial" w:hAnsi="Arial" w:cs="Arial"/>
          <w:b/>
          <w:bCs/>
          <w:color w:val="000000" w:themeColor="text1"/>
          <w:sz w:val="20"/>
          <w:szCs w:val="20"/>
          <w:vertAlign w:val="superscript"/>
        </w:rPr>
      </w:pPr>
      <w:r w:rsidRPr="00DF00D9">
        <w:rPr>
          <w:rFonts w:ascii="Arial" w:hAnsi="Arial" w:cs="Arial"/>
          <w:b/>
          <w:bCs/>
          <w:color w:val="000000" w:themeColor="text1"/>
          <w:sz w:val="20"/>
          <w:szCs w:val="20"/>
        </w:rPr>
        <w:t>Powierzchnia netto projektowanego budynku: 1 723,35 m</w:t>
      </w:r>
      <w:r w:rsidRPr="00DF00D9">
        <w:rPr>
          <w:rFonts w:ascii="Arial" w:hAnsi="Arial" w:cs="Arial"/>
          <w:b/>
          <w:bCs/>
          <w:color w:val="000000" w:themeColor="text1"/>
          <w:sz w:val="20"/>
          <w:szCs w:val="20"/>
          <w:vertAlign w:val="superscript"/>
        </w:rPr>
        <w:t>2</w:t>
      </w:r>
    </w:p>
    <w:p w:rsidR="00DF00D9" w:rsidRPr="00DF00D9" w:rsidRDefault="00DF00D9" w:rsidP="00DF00D9">
      <w:pPr>
        <w:pStyle w:val="Textbody"/>
        <w:spacing w:line="240" w:lineRule="auto"/>
        <w:rPr>
          <w:rFonts w:ascii="Arial" w:hAnsi="Arial" w:cs="Arial"/>
          <w:color w:val="000000" w:themeColor="text1"/>
          <w:sz w:val="20"/>
          <w:szCs w:val="20"/>
          <w:vertAlign w:val="superscript"/>
        </w:rPr>
      </w:pPr>
      <w:r w:rsidRPr="00DF00D9">
        <w:rPr>
          <w:rFonts w:ascii="Arial" w:hAnsi="Arial" w:cs="Arial"/>
          <w:color w:val="000000" w:themeColor="text1"/>
          <w:sz w:val="20"/>
          <w:szCs w:val="20"/>
        </w:rPr>
        <w:t xml:space="preserve">w </w:t>
      </w:r>
      <w:proofErr w:type="spellStart"/>
      <w:r w:rsidRPr="00DF00D9">
        <w:rPr>
          <w:rFonts w:ascii="Arial" w:hAnsi="Arial" w:cs="Arial"/>
          <w:color w:val="000000" w:themeColor="text1"/>
          <w:sz w:val="20"/>
          <w:szCs w:val="20"/>
        </w:rPr>
        <w:t>tym:parter</w:t>
      </w:r>
      <w:proofErr w:type="spellEnd"/>
      <w:r w:rsidRPr="00DF00D9">
        <w:rPr>
          <w:rFonts w:ascii="Arial" w:hAnsi="Arial" w:cs="Arial"/>
          <w:color w:val="000000" w:themeColor="text1"/>
          <w:sz w:val="20"/>
          <w:szCs w:val="20"/>
        </w:rPr>
        <w:t xml:space="preserve"> 1510,53 m</w:t>
      </w:r>
      <w:r w:rsidRPr="00DF00D9">
        <w:rPr>
          <w:rFonts w:ascii="Arial" w:hAnsi="Arial" w:cs="Arial"/>
          <w:color w:val="000000" w:themeColor="text1"/>
          <w:sz w:val="20"/>
          <w:szCs w:val="20"/>
          <w:vertAlign w:val="superscript"/>
        </w:rPr>
        <w:t>2</w:t>
      </w:r>
      <w:r w:rsidRPr="00DF00D9">
        <w:rPr>
          <w:rFonts w:ascii="Arial" w:hAnsi="Arial" w:cs="Arial"/>
          <w:color w:val="000000" w:themeColor="text1"/>
          <w:sz w:val="20"/>
          <w:szCs w:val="20"/>
        </w:rPr>
        <w:t xml:space="preserve"> + piętro 212,82 m</w:t>
      </w:r>
      <w:r w:rsidRPr="00DF00D9">
        <w:rPr>
          <w:rFonts w:ascii="Arial" w:hAnsi="Arial" w:cs="Arial"/>
          <w:color w:val="000000" w:themeColor="text1"/>
          <w:sz w:val="20"/>
          <w:szCs w:val="20"/>
          <w:vertAlign w:val="superscript"/>
        </w:rPr>
        <w:t>2</w:t>
      </w:r>
    </w:p>
    <w:p w:rsidR="00DF00D9" w:rsidRPr="00DF00D9" w:rsidRDefault="00DF00D9" w:rsidP="00DF00D9">
      <w:pPr>
        <w:pStyle w:val="Textbody"/>
        <w:spacing w:line="240" w:lineRule="auto"/>
        <w:rPr>
          <w:rFonts w:ascii="Arial" w:hAnsi="Arial" w:cs="Arial"/>
          <w:b/>
          <w:bCs/>
          <w:color w:val="000000" w:themeColor="text1"/>
          <w:sz w:val="20"/>
          <w:szCs w:val="20"/>
          <w:vertAlign w:val="superscript"/>
        </w:rPr>
      </w:pPr>
      <w:r w:rsidRPr="00DF00D9">
        <w:rPr>
          <w:rFonts w:ascii="Arial" w:hAnsi="Arial" w:cs="Arial"/>
          <w:b/>
          <w:bCs/>
          <w:color w:val="000000" w:themeColor="text1"/>
          <w:sz w:val="20"/>
          <w:szCs w:val="20"/>
        </w:rPr>
        <w:lastRenderedPageBreak/>
        <w:t xml:space="preserve">Powierzchnia netto projektowanego obiektu kas: </w:t>
      </w:r>
      <w:r w:rsidRPr="00DF00D9">
        <w:rPr>
          <w:rFonts w:ascii="Arial" w:hAnsi="Arial" w:cs="Arial"/>
          <w:b/>
          <w:bCs/>
          <w:color w:val="000000" w:themeColor="text1"/>
          <w:sz w:val="20"/>
          <w:szCs w:val="20"/>
        </w:rPr>
        <w:tab/>
      </w:r>
      <w:r w:rsidRPr="00DF00D9">
        <w:rPr>
          <w:rFonts w:ascii="Arial" w:hAnsi="Arial" w:cs="Arial"/>
          <w:b/>
          <w:bCs/>
          <w:color w:val="000000" w:themeColor="text1"/>
          <w:sz w:val="20"/>
          <w:szCs w:val="20"/>
        </w:rPr>
        <w:tab/>
        <w:t>59,60 m</w:t>
      </w:r>
      <w:r w:rsidRPr="00DF00D9">
        <w:rPr>
          <w:rFonts w:ascii="Arial" w:hAnsi="Arial" w:cs="Arial"/>
          <w:b/>
          <w:bCs/>
          <w:color w:val="000000" w:themeColor="text1"/>
          <w:sz w:val="20"/>
          <w:szCs w:val="20"/>
          <w:vertAlign w:val="superscript"/>
        </w:rPr>
        <w:t>2</w:t>
      </w:r>
    </w:p>
    <w:p w:rsidR="00DF00D9" w:rsidRPr="00DF00D9" w:rsidRDefault="00DF00D9" w:rsidP="00DF00D9">
      <w:pPr>
        <w:pStyle w:val="Textbody"/>
        <w:spacing w:line="240" w:lineRule="auto"/>
        <w:rPr>
          <w:rFonts w:ascii="Arial" w:hAnsi="Arial" w:cs="Arial"/>
          <w:b/>
          <w:bCs/>
          <w:color w:val="000000" w:themeColor="text1"/>
          <w:sz w:val="20"/>
          <w:szCs w:val="20"/>
        </w:rPr>
      </w:pPr>
      <w:r w:rsidRPr="00DF00D9">
        <w:rPr>
          <w:rFonts w:ascii="Arial" w:hAnsi="Arial" w:cs="Arial"/>
          <w:b/>
          <w:bCs/>
          <w:color w:val="000000" w:themeColor="text1"/>
          <w:sz w:val="20"/>
          <w:szCs w:val="20"/>
        </w:rPr>
        <w:t xml:space="preserve">Powierzchnia użytkowa projektowanego budynku: </w:t>
      </w:r>
      <w:r w:rsidRPr="00DF00D9">
        <w:rPr>
          <w:rFonts w:ascii="Arial" w:hAnsi="Arial" w:cs="Arial"/>
          <w:b/>
          <w:bCs/>
          <w:color w:val="000000" w:themeColor="text1"/>
          <w:sz w:val="20"/>
          <w:szCs w:val="20"/>
        </w:rPr>
        <w:tab/>
      </w:r>
      <w:r w:rsidRPr="00DF00D9">
        <w:rPr>
          <w:rFonts w:ascii="Arial" w:hAnsi="Arial" w:cs="Arial"/>
          <w:b/>
          <w:bCs/>
          <w:color w:val="000000" w:themeColor="text1"/>
          <w:sz w:val="20"/>
          <w:szCs w:val="20"/>
        </w:rPr>
        <w:tab/>
        <w:t>1 340.19 m</w:t>
      </w:r>
      <w:r w:rsidRPr="00DF00D9">
        <w:rPr>
          <w:rFonts w:ascii="Arial" w:hAnsi="Arial" w:cs="Arial"/>
          <w:b/>
          <w:bCs/>
          <w:color w:val="000000" w:themeColor="text1"/>
          <w:sz w:val="20"/>
          <w:szCs w:val="20"/>
          <w:vertAlign w:val="superscript"/>
        </w:rPr>
        <w:t>2</w:t>
      </w:r>
    </w:p>
    <w:p w:rsidR="00DF00D9" w:rsidRPr="00DF00D9" w:rsidRDefault="00DF00D9" w:rsidP="00DF00D9">
      <w:pPr>
        <w:pStyle w:val="Textbody"/>
        <w:spacing w:line="240" w:lineRule="auto"/>
        <w:rPr>
          <w:rFonts w:ascii="Arial" w:hAnsi="Arial" w:cs="Arial"/>
          <w:b/>
          <w:bCs/>
          <w:color w:val="000000" w:themeColor="text1"/>
          <w:sz w:val="20"/>
          <w:szCs w:val="20"/>
        </w:rPr>
      </w:pPr>
      <w:r w:rsidRPr="00DF00D9">
        <w:rPr>
          <w:rFonts w:ascii="Arial" w:hAnsi="Arial" w:cs="Arial"/>
          <w:b/>
          <w:bCs/>
          <w:color w:val="000000" w:themeColor="text1"/>
          <w:sz w:val="20"/>
          <w:szCs w:val="20"/>
        </w:rPr>
        <w:t>Wysokość projektowanego budynku:</w:t>
      </w:r>
      <w:r w:rsidRPr="00DF00D9">
        <w:rPr>
          <w:rFonts w:ascii="Arial" w:hAnsi="Arial" w:cs="Arial"/>
          <w:b/>
          <w:bCs/>
          <w:color w:val="000000" w:themeColor="text1"/>
          <w:sz w:val="20"/>
          <w:szCs w:val="20"/>
        </w:rPr>
        <w:tab/>
      </w:r>
      <w:r w:rsidRPr="00DF00D9">
        <w:rPr>
          <w:rFonts w:ascii="Arial" w:hAnsi="Arial" w:cs="Arial"/>
          <w:b/>
          <w:bCs/>
          <w:color w:val="000000" w:themeColor="text1"/>
          <w:sz w:val="20"/>
          <w:szCs w:val="20"/>
        </w:rPr>
        <w:tab/>
      </w:r>
      <w:r w:rsidRPr="00DF00D9">
        <w:rPr>
          <w:rFonts w:ascii="Arial" w:hAnsi="Arial" w:cs="Arial"/>
          <w:b/>
          <w:bCs/>
          <w:color w:val="000000" w:themeColor="text1"/>
          <w:sz w:val="20"/>
          <w:szCs w:val="20"/>
        </w:rPr>
        <w:tab/>
      </w:r>
      <w:r w:rsidRPr="00DF00D9">
        <w:rPr>
          <w:rFonts w:ascii="Arial" w:hAnsi="Arial" w:cs="Arial"/>
          <w:b/>
          <w:bCs/>
          <w:color w:val="000000" w:themeColor="text1"/>
          <w:sz w:val="20"/>
          <w:szCs w:val="20"/>
        </w:rPr>
        <w:tab/>
        <w:t>6,8 m</w:t>
      </w:r>
    </w:p>
    <w:p w:rsidR="00DF00D9" w:rsidRPr="00DF00D9" w:rsidRDefault="00DF00D9" w:rsidP="00DF00D9">
      <w:pPr>
        <w:pStyle w:val="Textbody"/>
        <w:spacing w:line="240" w:lineRule="auto"/>
        <w:rPr>
          <w:rFonts w:ascii="Arial" w:hAnsi="Arial" w:cs="Arial"/>
          <w:b/>
          <w:bCs/>
          <w:color w:val="000000" w:themeColor="text1"/>
          <w:sz w:val="20"/>
          <w:szCs w:val="20"/>
        </w:rPr>
      </w:pPr>
      <w:r w:rsidRPr="00DF00D9">
        <w:rPr>
          <w:rFonts w:ascii="Arial" w:hAnsi="Arial" w:cs="Arial"/>
          <w:b/>
          <w:bCs/>
          <w:color w:val="000000" w:themeColor="text1"/>
          <w:sz w:val="20"/>
          <w:szCs w:val="20"/>
        </w:rPr>
        <w:t>Wymiary projektowanego budynku (długość x szerokość):</w:t>
      </w:r>
      <w:r w:rsidRPr="00DF00D9">
        <w:rPr>
          <w:rFonts w:ascii="Arial" w:hAnsi="Arial" w:cs="Arial"/>
          <w:b/>
          <w:bCs/>
          <w:color w:val="000000" w:themeColor="text1"/>
          <w:sz w:val="20"/>
          <w:szCs w:val="20"/>
        </w:rPr>
        <w:tab/>
        <w:t xml:space="preserve"> 71 m x  30m</w:t>
      </w:r>
    </w:p>
    <w:p w:rsidR="00DF00D9" w:rsidRPr="00DF00D9" w:rsidRDefault="00DF00D9" w:rsidP="00DF00D9">
      <w:pPr>
        <w:pStyle w:val="Textbody"/>
        <w:spacing w:line="240" w:lineRule="auto"/>
        <w:rPr>
          <w:rFonts w:ascii="Arial" w:hAnsi="Arial" w:cs="Arial"/>
          <w:b/>
          <w:bCs/>
          <w:color w:val="000000" w:themeColor="text1"/>
          <w:sz w:val="20"/>
          <w:szCs w:val="20"/>
        </w:rPr>
      </w:pPr>
      <w:r w:rsidRPr="00DF00D9">
        <w:rPr>
          <w:rFonts w:ascii="Arial" w:hAnsi="Arial" w:cs="Arial"/>
          <w:b/>
          <w:bCs/>
          <w:color w:val="000000" w:themeColor="text1"/>
          <w:sz w:val="20"/>
          <w:szCs w:val="20"/>
        </w:rPr>
        <w:t>Ilość kondygnacji:</w:t>
      </w:r>
      <w:r w:rsidRPr="00DF00D9">
        <w:rPr>
          <w:rFonts w:ascii="Arial" w:hAnsi="Arial" w:cs="Arial"/>
          <w:b/>
          <w:bCs/>
          <w:color w:val="000000" w:themeColor="text1"/>
          <w:sz w:val="20"/>
          <w:szCs w:val="20"/>
        </w:rPr>
        <w:tab/>
      </w:r>
      <w:r w:rsidRPr="00DF00D9">
        <w:rPr>
          <w:rFonts w:ascii="Arial" w:hAnsi="Arial" w:cs="Arial"/>
          <w:b/>
          <w:bCs/>
          <w:color w:val="000000" w:themeColor="text1"/>
          <w:sz w:val="20"/>
          <w:szCs w:val="20"/>
        </w:rPr>
        <w:tab/>
      </w:r>
      <w:r w:rsidRPr="00DF00D9">
        <w:rPr>
          <w:rFonts w:ascii="Arial" w:hAnsi="Arial" w:cs="Arial"/>
          <w:b/>
          <w:bCs/>
          <w:color w:val="000000" w:themeColor="text1"/>
          <w:sz w:val="20"/>
          <w:szCs w:val="20"/>
        </w:rPr>
        <w:tab/>
      </w:r>
      <w:r w:rsidRPr="00DF00D9">
        <w:rPr>
          <w:rFonts w:ascii="Arial" w:hAnsi="Arial" w:cs="Arial"/>
          <w:b/>
          <w:bCs/>
          <w:color w:val="000000" w:themeColor="text1"/>
          <w:sz w:val="20"/>
          <w:szCs w:val="20"/>
        </w:rPr>
        <w:tab/>
      </w:r>
      <w:r w:rsidRPr="00DF00D9">
        <w:rPr>
          <w:rFonts w:ascii="Arial" w:hAnsi="Arial" w:cs="Arial"/>
          <w:b/>
          <w:bCs/>
          <w:color w:val="000000" w:themeColor="text1"/>
          <w:sz w:val="20"/>
          <w:szCs w:val="20"/>
        </w:rPr>
        <w:tab/>
      </w:r>
      <w:r w:rsidRPr="00DF00D9">
        <w:rPr>
          <w:rFonts w:ascii="Arial" w:hAnsi="Arial" w:cs="Arial"/>
          <w:b/>
          <w:bCs/>
          <w:color w:val="000000" w:themeColor="text1"/>
          <w:sz w:val="20"/>
          <w:szCs w:val="20"/>
        </w:rPr>
        <w:tab/>
        <w:t>1 nadziemna + 1 podziemna</w:t>
      </w:r>
    </w:p>
    <w:p w:rsidR="00DF00D9" w:rsidRPr="00DF00D9" w:rsidRDefault="00DF00D9" w:rsidP="00DF00D9">
      <w:pPr>
        <w:pStyle w:val="Textbody"/>
        <w:spacing w:line="240" w:lineRule="auto"/>
        <w:rPr>
          <w:rFonts w:ascii="Arial" w:hAnsi="Arial" w:cs="Arial"/>
          <w:b/>
          <w:bCs/>
          <w:color w:val="000000" w:themeColor="text1"/>
          <w:sz w:val="20"/>
          <w:szCs w:val="20"/>
        </w:rPr>
      </w:pPr>
      <w:r w:rsidRPr="00DF00D9">
        <w:rPr>
          <w:rFonts w:ascii="Arial" w:hAnsi="Arial" w:cs="Arial"/>
          <w:b/>
          <w:bCs/>
          <w:color w:val="000000" w:themeColor="text1"/>
          <w:sz w:val="20"/>
          <w:szCs w:val="20"/>
        </w:rPr>
        <w:t>Grupa wysokości projektowanego budynku:</w:t>
      </w:r>
      <w:r w:rsidRPr="00DF00D9">
        <w:rPr>
          <w:rFonts w:ascii="Arial" w:hAnsi="Arial" w:cs="Arial"/>
          <w:b/>
          <w:bCs/>
          <w:color w:val="000000" w:themeColor="text1"/>
          <w:sz w:val="20"/>
          <w:szCs w:val="20"/>
        </w:rPr>
        <w:tab/>
      </w:r>
      <w:r w:rsidRPr="00DF00D9">
        <w:rPr>
          <w:rFonts w:ascii="Arial" w:hAnsi="Arial" w:cs="Arial"/>
          <w:b/>
          <w:bCs/>
          <w:color w:val="000000" w:themeColor="text1"/>
          <w:sz w:val="20"/>
          <w:szCs w:val="20"/>
        </w:rPr>
        <w:tab/>
      </w:r>
      <w:r w:rsidRPr="00DF00D9">
        <w:rPr>
          <w:rFonts w:ascii="Arial" w:hAnsi="Arial" w:cs="Arial"/>
          <w:b/>
          <w:bCs/>
          <w:color w:val="000000" w:themeColor="text1"/>
          <w:sz w:val="20"/>
          <w:szCs w:val="20"/>
        </w:rPr>
        <w:tab/>
        <w:t>N - niskie</w:t>
      </w:r>
    </w:p>
    <w:p w:rsidR="00DF00D9" w:rsidRPr="00DF00D9" w:rsidRDefault="00DF00D9" w:rsidP="00DF00D9">
      <w:pPr>
        <w:pStyle w:val="Textbody"/>
        <w:spacing w:line="240" w:lineRule="auto"/>
        <w:rPr>
          <w:rFonts w:ascii="Arial" w:hAnsi="Arial" w:cs="Arial"/>
          <w:b/>
          <w:bCs/>
          <w:color w:val="000000" w:themeColor="text1"/>
          <w:sz w:val="20"/>
          <w:szCs w:val="20"/>
        </w:rPr>
      </w:pPr>
      <w:r w:rsidRPr="00DF00D9">
        <w:rPr>
          <w:rFonts w:ascii="Arial" w:hAnsi="Arial" w:cs="Arial"/>
          <w:b/>
          <w:bCs/>
          <w:color w:val="000000" w:themeColor="text1"/>
          <w:sz w:val="20"/>
          <w:szCs w:val="20"/>
        </w:rPr>
        <w:t>Poziom zero projektowanego budynku +/- 0,00 =  309,50 m n.p.m.</w:t>
      </w:r>
    </w:p>
    <w:p w:rsidR="00DF00D9" w:rsidRPr="00DF00D9" w:rsidRDefault="00DF00D9" w:rsidP="00DF00D9">
      <w:pPr>
        <w:pStyle w:val="Textbody"/>
        <w:spacing w:line="240" w:lineRule="auto"/>
        <w:rPr>
          <w:rFonts w:ascii="Arial" w:hAnsi="Arial" w:cs="Arial"/>
          <w:sz w:val="20"/>
          <w:szCs w:val="20"/>
        </w:rPr>
      </w:pPr>
    </w:p>
    <w:p w:rsidR="000A55B1" w:rsidRPr="00DF00D9" w:rsidRDefault="000A55B1" w:rsidP="00DF00D9">
      <w:pPr>
        <w:pStyle w:val="Nagwek2"/>
        <w:numPr>
          <w:ilvl w:val="0"/>
          <w:numId w:val="0"/>
        </w:numPr>
        <w:rPr>
          <w:rFonts w:ascii="Arial" w:hAnsi="Arial" w:cs="Arial"/>
          <w:sz w:val="20"/>
          <w:szCs w:val="20"/>
        </w:rPr>
      </w:pPr>
      <w:bookmarkStart w:id="1" w:name="_Toc86068902"/>
      <w:r w:rsidRPr="00DF00D9">
        <w:rPr>
          <w:rFonts w:ascii="Arial" w:hAnsi="Arial" w:cs="Arial"/>
          <w:sz w:val="20"/>
          <w:szCs w:val="20"/>
        </w:rPr>
        <w:t>Zamierzony sposób użytkowania oraz program użytkowy obiektu budowlanego</w:t>
      </w:r>
      <w:bookmarkEnd w:id="1"/>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 xml:space="preserve">Projektowany zespół obiektów składający się z głównego obiektu </w:t>
      </w:r>
      <w:proofErr w:type="spellStart"/>
      <w:r w:rsidRPr="00DF00D9">
        <w:rPr>
          <w:rFonts w:ascii="Arial" w:hAnsi="Arial" w:cs="Arial"/>
          <w:sz w:val="20"/>
          <w:szCs w:val="20"/>
        </w:rPr>
        <w:t>spa</w:t>
      </w:r>
      <w:proofErr w:type="spellEnd"/>
      <w:r w:rsidRPr="00DF00D9">
        <w:rPr>
          <w:rFonts w:ascii="Arial" w:hAnsi="Arial" w:cs="Arial"/>
          <w:sz w:val="20"/>
          <w:szCs w:val="20"/>
        </w:rPr>
        <w:t xml:space="preserve"> i </w:t>
      </w:r>
      <w:proofErr w:type="spellStart"/>
      <w:r w:rsidRPr="00DF00D9">
        <w:rPr>
          <w:rFonts w:ascii="Arial" w:hAnsi="Arial" w:cs="Arial"/>
          <w:sz w:val="20"/>
          <w:szCs w:val="20"/>
        </w:rPr>
        <w:t>wellness</w:t>
      </w:r>
      <w:proofErr w:type="spellEnd"/>
      <w:r w:rsidRPr="00DF00D9">
        <w:rPr>
          <w:rFonts w:ascii="Arial" w:hAnsi="Arial" w:cs="Arial"/>
          <w:sz w:val="20"/>
          <w:szCs w:val="20"/>
        </w:rPr>
        <w:t xml:space="preserve"> z kawiarniami, niezależnej części mieszczącej toalety zewnętrzne, obiektu kas i przebieralni oraz zewnętrznych basenów przeznaczony jest do rekreacji i wypoczynku mieszkańców oraz turystów gminy Węgierska Górka. Projektowane obiekty powstaną w miejscu istniejących obiektów sportowych oraz nieczynnego już basenu zlokalizowanego przy działającym ośrodku turystycznym „Jaz”. Na terenie projektowanej inwestycji planowana jest rozbiórka istniejących, parterowych nieczynnych obiektów: budynku usługowego oraz budynku toalet ( obiekty do rozbiórki są również objęte wnioskiem). </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Projektowane obiekty basenowe o wymiarach:</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 xml:space="preserve">- </w:t>
      </w:r>
      <w:r w:rsidRPr="00DF00D9">
        <w:rPr>
          <w:rFonts w:ascii="Arial" w:hAnsi="Arial" w:cs="Arial"/>
          <w:b/>
          <w:sz w:val="20"/>
          <w:szCs w:val="20"/>
        </w:rPr>
        <w:t>basen duży</w:t>
      </w:r>
      <w:r w:rsidRPr="00DF00D9">
        <w:rPr>
          <w:rFonts w:ascii="Arial" w:hAnsi="Arial" w:cs="Arial"/>
          <w:sz w:val="20"/>
          <w:szCs w:val="20"/>
        </w:rPr>
        <w:t xml:space="preserve"> 25 x 37 m i zmiennej głębokości od ok. 0.9m do 1.30 m z trzema torami do pływania, atrakcjami wodnymi typu: huśtawka, leżanki z hydromasażem, dysze typu </w:t>
      </w:r>
      <w:proofErr w:type="spellStart"/>
      <w:r w:rsidRPr="00DF00D9">
        <w:rPr>
          <w:rFonts w:ascii="Arial" w:hAnsi="Arial" w:cs="Arial"/>
          <w:sz w:val="20"/>
          <w:szCs w:val="20"/>
        </w:rPr>
        <w:t>Pelican</w:t>
      </w:r>
      <w:proofErr w:type="spellEnd"/>
      <w:r w:rsidRPr="00DF00D9">
        <w:rPr>
          <w:rFonts w:ascii="Arial" w:hAnsi="Arial" w:cs="Arial"/>
          <w:sz w:val="20"/>
          <w:szCs w:val="20"/>
        </w:rPr>
        <w:t>, dysze ścienne oraz gejzery;</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 xml:space="preserve">- </w:t>
      </w:r>
      <w:r w:rsidRPr="00DF00D9">
        <w:rPr>
          <w:rFonts w:ascii="Arial" w:hAnsi="Arial" w:cs="Arial"/>
          <w:b/>
          <w:sz w:val="20"/>
          <w:szCs w:val="20"/>
        </w:rPr>
        <w:t>basen mały</w:t>
      </w:r>
      <w:r w:rsidRPr="00DF00D9">
        <w:rPr>
          <w:rFonts w:ascii="Arial" w:hAnsi="Arial" w:cs="Arial"/>
          <w:sz w:val="20"/>
          <w:szCs w:val="20"/>
        </w:rPr>
        <w:t xml:space="preserve"> - brodzik o średnicy 12 m i głębokości ok. 0.35 m z jedną atrakcją typu gejzer oraz zabawkami wodnymi;</w:t>
      </w:r>
    </w:p>
    <w:p w:rsidR="000A55B1" w:rsidRPr="00DF00D9" w:rsidRDefault="000A55B1" w:rsidP="00DF00D9">
      <w:pPr>
        <w:autoSpaceDE w:val="0"/>
        <w:adjustRightInd w:val="0"/>
        <w:spacing w:line="240" w:lineRule="auto"/>
        <w:jc w:val="both"/>
        <w:rPr>
          <w:rFonts w:ascii="Arial" w:hAnsi="Arial" w:cs="Arial"/>
          <w:sz w:val="20"/>
          <w:szCs w:val="20"/>
          <w:lang w:eastAsia="pl-PL"/>
        </w:rPr>
      </w:pPr>
      <w:r w:rsidRPr="00DF00D9">
        <w:rPr>
          <w:rFonts w:ascii="Arial" w:hAnsi="Arial" w:cs="Arial"/>
          <w:sz w:val="20"/>
          <w:szCs w:val="20"/>
        </w:rPr>
        <w:t>Niecki basenowe zaprojektowano jako samonośną, stalową konstrukcję modułową. Stalowe  elementy modułowe powinny być laminowan</w:t>
      </w:r>
      <w:r w:rsidR="00667767">
        <w:rPr>
          <w:rFonts w:ascii="Arial" w:hAnsi="Arial" w:cs="Arial"/>
          <w:sz w:val="20"/>
          <w:szCs w:val="20"/>
        </w:rPr>
        <w:t>e fabrycznie folią PVC o gr. 2</w:t>
      </w:r>
      <w:r w:rsidRPr="00DF00D9">
        <w:rPr>
          <w:rFonts w:ascii="Arial" w:hAnsi="Arial" w:cs="Arial"/>
          <w:sz w:val="20"/>
          <w:szCs w:val="20"/>
        </w:rPr>
        <w:t xml:space="preserve"> </w:t>
      </w:r>
      <w:proofErr w:type="spellStart"/>
      <w:r w:rsidRPr="00DF00D9">
        <w:rPr>
          <w:rFonts w:ascii="Arial" w:hAnsi="Arial" w:cs="Arial"/>
          <w:sz w:val="20"/>
          <w:szCs w:val="20"/>
        </w:rPr>
        <w:t>mm</w:t>
      </w:r>
      <w:proofErr w:type="spellEnd"/>
      <w:r w:rsidRPr="00DF00D9">
        <w:rPr>
          <w:rFonts w:ascii="Arial" w:hAnsi="Arial" w:cs="Arial"/>
          <w:sz w:val="20"/>
          <w:szCs w:val="20"/>
        </w:rPr>
        <w:t xml:space="preserve">. Cała stalowa konstrukcja wsporcza niecek basenowych powinna być przykręcana do żelbetowej płyty dennej. </w:t>
      </w:r>
      <w:r w:rsidRPr="00DF00D9">
        <w:rPr>
          <w:rFonts w:ascii="Arial" w:hAnsi="Arial" w:cs="Arial"/>
          <w:sz w:val="20"/>
          <w:szCs w:val="20"/>
          <w:lang w:eastAsia="pl-PL"/>
        </w:rPr>
        <w:t xml:space="preserve">Ściany niecki basenu usztywnione tak, aby przejęły parcie wody/gruntu względnie występujące obciążenia pionowe. Drabinki zejściowe zintegrowane z modułami paneli. Podłoga w brodziku wykończona antypoślizgową membraną PVC w technologii miękkiej podłogi, w taki sposób aby chroniła użytkowników przed ewentualnymi urazami.  Wszystkie elementy niecek basenowych powinny być systemowe i fabrycznie przygotowane do zmontowania/skręcenia „na </w:t>
      </w:r>
      <w:proofErr w:type="spellStart"/>
      <w:r w:rsidRPr="00DF00D9">
        <w:rPr>
          <w:rFonts w:ascii="Arial" w:hAnsi="Arial" w:cs="Arial"/>
          <w:sz w:val="20"/>
          <w:szCs w:val="20"/>
          <w:lang w:eastAsia="pl-PL"/>
        </w:rPr>
        <w:t>gotowo</w:t>
      </w:r>
      <w:proofErr w:type="spellEnd"/>
      <w:r w:rsidRPr="00DF00D9">
        <w:rPr>
          <w:rFonts w:ascii="Arial" w:hAnsi="Arial" w:cs="Arial"/>
          <w:sz w:val="20"/>
          <w:szCs w:val="20"/>
          <w:lang w:eastAsia="pl-PL"/>
        </w:rPr>
        <w:t>” na placu budowy.</w:t>
      </w:r>
    </w:p>
    <w:p w:rsidR="000A55B1" w:rsidRPr="00DF00D9" w:rsidRDefault="000A55B1" w:rsidP="00DF00D9">
      <w:pPr>
        <w:pStyle w:val="Textbody"/>
        <w:spacing w:line="240" w:lineRule="auto"/>
        <w:rPr>
          <w:rFonts w:ascii="Arial" w:hAnsi="Arial" w:cs="Arial"/>
          <w:b/>
          <w:sz w:val="20"/>
          <w:szCs w:val="20"/>
        </w:rPr>
      </w:pPr>
      <w:r w:rsidRPr="00DF00D9">
        <w:rPr>
          <w:rFonts w:ascii="Arial" w:hAnsi="Arial" w:cs="Arial"/>
          <w:b/>
          <w:sz w:val="20"/>
          <w:szCs w:val="20"/>
        </w:rPr>
        <w:t>Projektowany obiekt kas, przebieralni i magazynu</w:t>
      </w:r>
      <w:r w:rsidRPr="00DF00D9">
        <w:rPr>
          <w:rFonts w:ascii="Arial" w:hAnsi="Arial" w:cs="Arial"/>
          <w:sz w:val="20"/>
          <w:szCs w:val="20"/>
        </w:rPr>
        <w:t xml:space="preserve"> z przewieszonym dachem od strony bulwarów z miejscem na rowery. Obiekt o wymiarach ok. 5 x 15m i wys</w:t>
      </w:r>
      <w:r w:rsidRPr="00DF00D9">
        <w:rPr>
          <w:rFonts w:ascii="Arial" w:hAnsi="Arial" w:cs="Arial"/>
          <w:color w:val="000000" w:themeColor="text1"/>
          <w:sz w:val="20"/>
          <w:szCs w:val="20"/>
        </w:rPr>
        <w:t xml:space="preserve">. 2.6 m. Obiekt użytkowany w okresie letnim, nieizolowany termicznie oraz nakryty płaskim dachem. Od strony wejścia z zaprojektowano pomieszczenie kas z okienkiem do sprzedaży biletów. Od strony wschodniej zaprojektowano bramki wejściowe na teren basenu, a następnie </w:t>
      </w:r>
      <w:r w:rsidRPr="00DF00D9">
        <w:rPr>
          <w:rFonts w:ascii="Arial" w:hAnsi="Arial" w:cs="Arial"/>
          <w:sz w:val="20"/>
          <w:szCs w:val="20"/>
        </w:rPr>
        <w:t>przebieralnie z szafkami do przechowywania rzeczy osobistych. Od strony południowej zaprojektowano pomieszczenie magazynowe na sprzęt sportowy.</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b/>
          <w:sz w:val="20"/>
          <w:szCs w:val="20"/>
        </w:rPr>
        <w:t>Projektowany budynek toalet</w:t>
      </w:r>
      <w:r w:rsidRPr="00DF00D9">
        <w:rPr>
          <w:rFonts w:ascii="Arial" w:hAnsi="Arial" w:cs="Arial"/>
          <w:sz w:val="20"/>
          <w:szCs w:val="20"/>
        </w:rPr>
        <w:t xml:space="preserve"> zewnętrznych stanowi niezależną część głównego obiektu. Zaprojektowany został w taki sposób aby po wykonaniu go w I etapie była możliwość kontynuowania pozostałej części w kolejnym II etapie budowy. Pomieszczenie toalet mieści niezależny węzeł damski, męski, toaletę przystosowaną dla osób niepełnosprawnych oraz pomieszczenie porządkowe. W każdym węźle zaprojektowano kabiny prysznicowe.</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b/>
          <w:sz w:val="20"/>
          <w:szCs w:val="20"/>
        </w:rPr>
        <w:t>Główny obiekt</w:t>
      </w:r>
      <w:r w:rsidRPr="00DF00D9">
        <w:rPr>
          <w:rFonts w:ascii="Arial" w:hAnsi="Arial" w:cs="Arial"/>
          <w:sz w:val="20"/>
          <w:szCs w:val="20"/>
        </w:rPr>
        <w:t xml:space="preserve"> zaprojektowany w rzucie jako nieregularny wielokąt z rozbudowaną i szeroką częścią środkową. W niej zaprojektowano główne pomieszczenia saun, natrysków oraz przestrzeni do odpoczynku i relaksu. W centralnej części pomieszczenia zaprojektowano basen </w:t>
      </w:r>
      <w:proofErr w:type="spellStart"/>
      <w:r w:rsidRPr="00DF00D9">
        <w:rPr>
          <w:rFonts w:ascii="Arial" w:hAnsi="Arial" w:cs="Arial"/>
          <w:sz w:val="20"/>
          <w:szCs w:val="20"/>
        </w:rPr>
        <w:t>spa-vitale</w:t>
      </w:r>
      <w:proofErr w:type="spellEnd"/>
      <w:r w:rsidRPr="00DF00D9">
        <w:rPr>
          <w:rFonts w:ascii="Arial" w:hAnsi="Arial" w:cs="Arial"/>
          <w:sz w:val="20"/>
          <w:szCs w:val="20"/>
        </w:rPr>
        <w:t xml:space="preserve">, w którym zaaranżowano atrakcje wodne typu: ławeczki i leżanki z hydromasażem, stanowiska z gejzerami wodnymi, stanowiska z wodospadem do masowania karku itp.  W bezpośrednim sąsiedztwie zaplanowano niezależne węzły szatni i umywalni damskiej oraz męskiej z pomieszczeniami dla matki z dzieckiem oraz sanitariaty dla osób niepełnosprawnych. Od strony północno-wschodniej zaprojektowano główne wejście do budynku, hol wejściowy ze stanowiskami obsługi i poczekalnią oraz biuro administracji. Od strony południowo-wschodniej zaprojektowano pomieszczenia masażu, salę fitness oraz węzeł szatni damskiej i męskiej z toaletami dla użytkowników korzystających z tej części obiektu. W centralnej części budynku od strony basenów zewnętrznych zaprojektowano pomieszczenie dla pracowników ochrony oraz ratowników, a także pomieszczenia socjalne dla pracowników obiektu. Od strony zachodniej obiekt zaprojektowano jako dwukondygnacyjny. Na parterze zlokalizowano pomieszczenia </w:t>
      </w:r>
      <w:proofErr w:type="spellStart"/>
      <w:r w:rsidRPr="00DF00D9">
        <w:rPr>
          <w:rFonts w:ascii="Arial" w:hAnsi="Arial" w:cs="Arial"/>
          <w:sz w:val="20"/>
          <w:szCs w:val="20"/>
        </w:rPr>
        <w:t>bistro-caffe</w:t>
      </w:r>
      <w:proofErr w:type="spellEnd"/>
      <w:r w:rsidRPr="00DF00D9">
        <w:rPr>
          <w:rFonts w:ascii="Arial" w:hAnsi="Arial" w:cs="Arial"/>
          <w:sz w:val="20"/>
          <w:szCs w:val="20"/>
        </w:rPr>
        <w:t xml:space="preserve"> z częścią obsługującą klientów strefy </w:t>
      </w:r>
      <w:proofErr w:type="spellStart"/>
      <w:r w:rsidRPr="00DF00D9">
        <w:rPr>
          <w:rFonts w:ascii="Arial" w:hAnsi="Arial" w:cs="Arial"/>
          <w:sz w:val="20"/>
          <w:szCs w:val="20"/>
        </w:rPr>
        <w:t>spa</w:t>
      </w:r>
      <w:proofErr w:type="spellEnd"/>
      <w:r w:rsidRPr="00DF00D9">
        <w:rPr>
          <w:rFonts w:ascii="Arial" w:hAnsi="Arial" w:cs="Arial"/>
          <w:sz w:val="20"/>
          <w:szCs w:val="20"/>
        </w:rPr>
        <w:t xml:space="preserve"> i </w:t>
      </w:r>
      <w:proofErr w:type="spellStart"/>
      <w:r w:rsidRPr="00DF00D9">
        <w:rPr>
          <w:rFonts w:ascii="Arial" w:hAnsi="Arial" w:cs="Arial"/>
          <w:sz w:val="20"/>
          <w:szCs w:val="20"/>
        </w:rPr>
        <w:t>wellness</w:t>
      </w:r>
      <w:proofErr w:type="spellEnd"/>
      <w:r w:rsidRPr="00DF00D9">
        <w:rPr>
          <w:rFonts w:ascii="Arial" w:hAnsi="Arial" w:cs="Arial"/>
          <w:sz w:val="20"/>
          <w:szCs w:val="20"/>
        </w:rPr>
        <w:t xml:space="preserve">, niezależną dla użytkowników basenu oraz niezależne dla klientów zewnętrznych. Wszystkie części mają wspólne zaplecze magazynowo- socjalne. W podziemnej części do której prowadzi techniczna klatka schodowa zaprojektowana od strony północnej, zaplanowano zlokalizować </w:t>
      </w:r>
      <w:r w:rsidRPr="00DF00D9">
        <w:rPr>
          <w:rFonts w:ascii="Arial" w:hAnsi="Arial" w:cs="Arial"/>
          <w:sz w:val="20"/>
          <w:szCs w:val="20"/>
        </w:rPr>
        <w:lastRenderedPageBreak/>
        <w:t>urządzenia związane z technologią basenów oraz pomieszczenia techniczne węzła cieplnego, przyłącza wody oraz rozdzielni elektrycznej.</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 xml:space="preserve">Wymiary budynku – ok. 71 m x 30 m. </w:t>
      </w:r>
      <w:r w:rsidRPr="00DF00D9">
        <w:rPr>
          <w:rFonts w:ascii="Arial" w:hAnsi="Arial" w:cs="Arial"/>
          <w:color w:val="000000" w:themeColor="text1"/>
          <w:sz w:val="20"/>
          <w:szCs w:val="20"/>
        </w:rPr>
        <w:t xml:space="preserve">Wysokość budynku – niższa część – ok. 4,1m, wyższa – ok. 6,8 m. </w:t>
      </w:r>
      <w:r w:rsidRPr="00DF00D9">
        <w:rPr>
          <w:rFonts w:ascii="Arial" w:hAnsi="Arial" w:cs="Arial"/>
          <w:sz w:val="20"/>
          <w:szCs w:val="20"/>
        </w:rPr>
        <w:t xml:space="preserve">Budynek zaprojektowano jako wolnostojący, o jednej kondygnacji nadziemnej, z podpiwniczeniem w części zachodniej. Konstrukcję nośną obiektu stanowią ściany, słupy, rdzenie żelbetowe oraz strop żelbetowy w niższej części  i dźwigary z drewna klejonego w części wyższej. Pokrycie dachu w wyższej części stanowi blacha trapezowa z układem warstw dachowych w systemie BAUDER. W niższej części, na stropodachu żelbetowym systemowy układ warstw w technologii BAUDER. </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 xml:space="preserve">Nieckę oraz dno basenu </w:t>
      </w:r>
      <w:proofErr w:type="spellStart"/>
      <w:r w:rsidRPr="00DF00D9">
        <w:rPr>
          <w:rFonts w:ascii="Arial" w:hAnsi="Arial" w:cs="Arial"/>
          <w:sz w:val="20"/>
          <w:szCs w:val="20"/>
        </w:rPr>
        <w:t>spa-vitale</w:t>
      </w:r>
      <w:proofErr w:type="spellEnd"/>
      <w:r w:rsidRPr="00DF00D9">
        <w:rPr>
          <w:rFonts w:ascii="Arial" w:hAnsi="Arial" w:cs="Arial"/>
          <w:sz w:val="20"/>
          <w:szCs w:val="20"/>
        </w:rPr>
        <w:t xml:space="preserve"> zaprojektowano w technologii samonośnej, stalowej konstrukcji modułowej z wykończeniem fabrycznie zgrzewaną folią PVC o gr. 0.5 mm. Rynna przelewowa oraz wszystkie elementy wyposażenia basenu należy wykonać w jednej technologii i powinny być fabrycznie przygotowane do montażu przez jednego producenta.</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 xml:space="preserve">Elewacje budynku wykończone okładziną drewnianą w układzie pionowym, drewnianymi lamelami ażurowymi mocowanymi na podkonstrukcji oraz panelami z profili </w:t>
      </w:r>
      <w:proofErr w:type="spellStart"/>
      <w:r w:rsidRPr="00DF00D9">
        <w:rPr>
          <w:rFonts w:ascii="Arial" w:hAnsi="Arial" w:cs="Arial"/>
          <w:sz w:val="20"/>
          <w:szCs w:val="20"/>
        </w:rPr>
        <w:t>trójkątnch</w:t>
      </w:r>
      <w:proofErr w:type="spellEnd"/>
      <w:r w:rsidRPr="00DF00D9">
        <w:rPr>
          <w:rFonts w:ascii="Arial" w:hAnsi="Arial" w:cs="Arial"/>
          <w:sz w:val="20"/>
          <w:szCs w:val="20"/>
        </w:rPr>
        <w:t xml:space="preserve"> </w:t>
      </w:r>
      <w:proofErr w:type="spellStart"/>
      <w:r w:rsidRPr="00DF00D9">
        <w:rPr>
          <w:rFonts w:ascii="Arial" w:hAnsi="Arial" w:cs="Arial"/>
          <w:sz w:val="20"/>
          <w:szCs w:val="20"/>
        </w:rPr>
        <w:t>f-my</w:t>
      </w:r>
      <w:proofErr w:type="spellEnd"/>
      <w:r w:rsidRPr="00DF00D9">
        <w:rPr>
          <w:rFonts w:ascii="Arial" w:hAnsi="Arial" w:cs="Arial"/>
          <w:sz w:val="20"/>
          <w:szCs w:val="20"/>
        </w:rPr>
        <w:t xml:space="preserve"> PREFA. Słupy konstrukcyjne będące elementem elewacji zaprojektowane jako prefabrykowane z betonu architektonicznego. Na elewacjach od strony południowej zaprojektowano elementy przeszklone w formie fasad w systemie </w:t>
      </w:r>
      <w:proofErr w:type="spellStart"/>
      <w:r w:rsidRPr="00DF00D9">
        <w:rPr>
          <w:rFonts w:ascii="Arial" w:hAnsi="Arial" w:cs="Arial"/>
          <w:sz w:val="20"/>
          <w:szCs w:val="20"/>
        </w:rPr>
        <w:t>półstrukturalnym</w:t>
      </w:r>
      <w:proofErr w:type="spellEnd"/>
      <w:r w:rsidRPr="00DF00D9">
        <w:rPr>
          <w:rFonts w:ascii="Arial" w:hAnsi="Arial" w:cs="Arial"/>
          <w:sz w:val="20"/>
          <w:szCs w:val="20"/>
        </w:rPr>
        <w:t>. Szczegółowe zestawienie warstw przegród zgodnie z rys. A-09.</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 xml:space="preserve">Obiekt w części nadziemnej, podzielono na dwie strefy pożarowe ZL I </w:t>
      </w:r>
      <w:proofErr w:type="spellStart"/>
      <w:r w:rsidRPr="00DF00D9">
        <w:rPr>
          <w:rFonts w:ascii="Arial" w:hAnsi="Arial" w:cs="Arial"/>
          <w:sz w:val="20"/>
          <w:szCs w:val="20"/>
        </w:rPr>
        <w:t>i</w:t>
      </w:r>
      <w:proofErr w:type="spellEnd"/>
      <w:r w:rsidRPr="00DF00D9">
        <w:rPr>
          <w:rFonts w:ascii="Arial" w:hAnsi="Arial" w:cs="Arial"/>
          <w:sz w:val="20"/>
          <w:szCs w:val="20"/>
        </w:rPr>
        <w:t xml:space="preserve"> ZL III, które z uwagi na rozkład pomieszczeń rozdzielono w budynku na dwie części każda. Wydzielenia pożarowe zaznaczono na rysunkach - rzutach i przekrojach przez budynek.</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Ściana czę</w:t>
      </w:r>
      <w:r w:rsidR="0086262C">
        <w:rPr>
          <w:rFonts w:ascii="Arial" w:hAnsi="Arial" w:cs="Arial"/>
          <w:sz w:val="20"/>
          <w:szCs w:val="20"/>
        </w:rPr>
        <w:t>śc</w:t>
      </w:r>
      <w:r w:rsidRPr="00DF00D9">
        <w:rPr>
          <w:rFonts w:ascii="Arial" w:hAnsi="Arial" w:cs="Arial"/>
          <w:sz w:val="20"/>
          <w:szCs w:val="20"/>
        </w:rPr>
        <w:t xml:space="preserve">i z toaletami w osi „At”, z uwagi na zbliżenie do strefy ZL I, zaprojektowana została jako element oddzielenia przeciwpożarowego o klasie odporności ogniowej REI 60. </w:t>
      </w:r>
    </w:p>
    <w:p w:rsidR="000A55B1" w:rsidRPr="00DF00D9" w:rsidRDefault="000A55B1" w:rsidP="00DF00D9">
      <w:pPr>
        <w:pStyle w:val="Textbody"/>
        <w:spacing w:line="240" w:lineRule="auto"/>
        <w:rPr>
          <w:rFonts w:ascii="Arial" w:hAnsi="Arial" w:cs="Arial"/>
          <w:sz w:val="20"/>
          <w:szCs w:val="20"/>
        </w:rPr>
      </w:pP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 xml:space="preserve">Projektowany obiekt podzielony jest na trzy strefy funkcjonalne przeznaczone dla klientów: </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 xml:space="preserve">- strefę </w:t>
      </w:r>
      <w:proofErr w:type="spellStart"/>
      <w:r w:rsidRPr="00DF00D9">
        <w:rPr>
          <w:rFonts w:ascii="Arial" w:hAnsi="Arial" w:cs="Arial"/>
          <w:sz w:val="20"/>
          <w:szCs w:val="20"/>
        </w:rPr>
        <w:t>spa</w:t>
      </w:r>
      <w:proofErr w:type="spellEnd"/>
      <w:r w:rsidRPr="00DF00D9">
        <w:rPr>
          <w:rFonts w:ascii="Arial" w:hAnsi="Arial" w:cs="Arial"/>
          <w:sz w:val="20"/>
          <w:szCs w:val="20"/>
        </w:rPr>
        <w:t xml:space="preserve"> i </w:t>
      </w:r>
      <w:proofErr w:type="spellStart"/>
      <w:r w:rsidRPr="00DF00D9">
        <w:rPr>
          <w:rFonts w:ascii="Arial" w:hAnsi="Arial" w:cs="Arial"/>
          <w:sz w:val="20"/>
          <w:szCs w:val="20"/>
        </w:rPr>
        <w:t>wellness</w:t>
      </w:r>
      <w:proofErr w:type="spellEnd"/>
      <w:r w:rsidRPr="00DF00D9">
        <w:rPr>
          <w:rFonts w:ascii="Arial" w:hAnsi="Arial" w:cs="Arial"/>
          <w:sz w:val="20"/>
          <w:szCs w:val="20"/>
        </w:rPr>
        <w:t xml:space="preserve"> z wewnętrznym basenem jacuzzi, szatniami i umywalniami;</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 strefę gabinetów masażu i sali fitness z szatnią, toaletą i prysznicem;</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 xml:space="preserve">- strefę kawiarni dla klientów strefy </w:t>
      </w:r>
      <w:proofErr w:type="spellStart"/>
      <w:r w:rsidRPr="00DF00D9">
        <w:rPr>
          <w:rFonts w:ascii="Arial" w:hAnsi="Arial" w:cs="Arial"/>
          <w:sz w:val="20"/>
          <w:szCs w:val="20"/>
        </w:rPr>
        <w:t>spa</w:t>
      </w:r>
      <w:proofErr w:type="spellEnd"/>
      <w:r w:rsidRPr="00DF00D9">
        <w:rPr>
          <w:rFonts w:ascii="Arial" w:hAnsi="Arial" w:cs="Arial"/>
          <w:sz w:val="20"/>
          <w:szCs w:val="20"/>
        </w:rPr>
        <w:t xml:space="preserve"> i </w:t>
      </w:r>
      <w:proofErr w:type="spellStart"/>
      <w:r w:rsidRPr="00DF00D9">
        <w:rPr>
          <w:rFonts w:ascii="Arial" w:hAnsi="Arial" w:cs="Arial"/>
          <w:sz w:val="20"/>
          <w:szCs w:val="20"/>
        </w:rPr>
        <w:t>wellness</w:t>
      </w:r>
      <w:proofErr w:type="spellEnd"/>
      <w:r w:rsidRPr="00DF00D9">
        <w:rPr>
          <w:rFonts w:ascii="Arial" w:hAnsi="Arial" w:cs="Arial"/>
          <w:sz w:val="20"/>
          <w:szCs w:val="20"/>
        </w:rPr>
        <w:t xml:space="preserve"> oraz klientów strefy zewnętrznych basenów i bulwarów;</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 xml:space="preserve">Ponadto w obiekcie zaprojektowano hol wejściowy ze stanowiskami obsługi i poczekalnią, biuro administracji, pomieszczenie przeznaczone dla ratowników i ochrony z częścią magazynową, a także pomieszczenia socjalne, porządkowe i techniczne. </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Jako część przynależną do głównego obiektu, od strony południowo-wschodniej zaprojektowano zespół zewnętrznych toalet.</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 xml:space="preserve">Od strony wschodniej, bezpośrednio przy bulwarach zaprojektowano niewielki obiekt mieszczący stanowisko kasowe i szatnie  dla korzystających sezonowo z basenów zewnętrznych. </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 xml:space="preserve">Część </w:t>
      </w:r>
      <w:proofErr w:type="spellStart"/>
      <w:r w:rsidRPr="00DF00D9">
        <w:rPr>
          <w:rFonts w:ascii="Arial" w:hAnsi="Arial" w:cs="Arial"/>
          <w:sz w:val="20"/>
          <w:szCs w:val="20"/>
        </w:rPr>
        <w:t>caffe-bistro</w:t>
      </w:r>
      <w:proofErr w:type="spellEnd"/>
      <w:r w:rsidRPr="00DF00D9">
        <w:rPr>
          <w:rFonts w:ascii="Arial" w:hAnsi="Arial" w:cs="Arial"/>
          <w:sz w:val="20"/>
          <w:szCs w:val="20"/>
        </w:rPr>
        <w:t xml:space="preserve"> zaprojektowano podzieloną na dwie strefy:</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 xml:space="preserve">-  jedną obsługującą wewnętrzną strefę klientów części </w:t>
      </w:r>
      <w:proofErr w:type="spellStart"/>
      <w:r w:rsidRPr="00DF00D9">
        <w:rPr>
          <w:rFonts w:ascii="Arial" w:hAnsi="Arial" w:cs="Arial"/>
          <w:sz w:val="20"/>
          <w:szCs w:val="20"/>
        </w:rPr>
        <w:t>spa</w:t>
      </w:r>
      <w:proofErr w:type="spellEnd"/>
      <w:r w:rsidRPr="00DF00D9">
        <w:rPr>
          <w:rFonts w:ascii="Arial" w:hAnsi="Arial" w:cs="Arial"/>
          <w:sz w:val="20"/>
          <w:szCs w:val="20"/>
        </w:rPr>
        <w:t xml:space="preserve">, </w:t>
      </w:r>
      <w:proofErr w:type="spellStart"/>
      <w:r w:rsidRPr="00DF00D9">
        <w:rPr>
          <w:rFonts w:ascii="Arial" w:hAnsi="Arial" w:cs="Arial"/>
          <w:sz w:val="20"/>
          <w:szCs w:val="20"/>
        </w:rPr>
        <w:t>wellness</w:t>
      </w:r>
      <w:proofErr w:type="spellEnd"/>
      <w:r w:rsidRPr="00DF00D9">
        <w:rPr>
          <w:rFonts w:ascii="Arial" w:hAnsi="Arial" w:cs="Arial"/>
          <w:sz w:val="20"/>
          <w:szCs w:val="20"/>
        </w:rPr>
        <w:t xml:space="preserve"> i gabinetów z miejscami do siedzenia;</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 drugą obsługującą zewnętrzne baseny i strefę spacerowych bulwarów rzeki Soły, zaprojektowaną w formie okna podawczego;</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 xml:space="preserve">Pomieszczenia bufetów mają zaprojektowane wspólne zaplecze kuchenne, magazynowe oraz węzeł socjalny dla pracowników tej części z niezależnym wejściem od strony zewnętrznej. W kawiarni wewnętrznej serwowane będą napoje zimne, kawa, herbata, ciasta i posiłki gotowe typu hamburger, zapiekanka, hot-dog, frytki w naczyniach wielokrotnego użytku. W bufecie wewnętrznym zaprojektowano regał na kółkach przeznaczony do zwrotu brudnych naczyń, zlokalizowany bezpośrednio przy drzwiach do pomieszczenia zmywalni. </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 xml:space="preserve">Bufet zewnętrzny będzie serwował taki sam asortyment z wykorzystaniem naczyń i sztućców jednorazowych. Przy bufecie wewnętrznym i zewnętrznym zaprojektowano niezależne toalety dla klientów przystosowane do użytku również przez osoby niepełnosprawne.   </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ab/>
        <w:t xml:space="preserve">Strefę </w:t>
      </w:r>
      <w:proofErr w:type="spellStart"/>
      <w:r w:rsidRPr="00DF00D9">
        <w:rPr>
          <w:rFonts w:ascii="Arial" w:hAnsi="Arial" w:cs="Arial"/>
          <w:sz w:val="20"/>
          <w:szCs w:val="20"/>
        </w:rPr>
        <w:t>spa</w:t>
      </w:r>
      <w:proofErr w:type="spellEnd"/>
      <w:r w:rsidRPr="00DF00D9">
        <w:rPr>
          <w:rFonts w:ascii="Arial" w:hAnsi="Arial" w:cs="Arial"/>
          <w:sz w:val="20"/>
          <w:szCs w:val="20"/>
        </w:rPr>
        <w:t xml:space="preserve">, </w:t>
      </w:r>
      <w:proofErr w:type="spellStart"/>
      <w:r w:rsidRPr="00DF00D9">
        <w:rPr>
          <w:rFonts w:ascii="Arial" w:hAnsi="Arial" w:cs="Arial"/>
          <w:sz w:val="20"/>
          <w:szCs w:val="20"/>
        </w:rPr>
        <w:t>wellness</w:t>
      </w:r>
      <w:proofErr w:type="spellEnd"/>
      <w:r w:rsidRPr="00DF00D9">
        <w:rPr>
          <w:rFonts w:ascii="Arial" w:hAnsi="Arial" w:cs="Arial"/>
          <w:sz w:val="20"/>
          <w:szCs w:val="20"/>
        </w:rPr>
        <w:t xml:space="preserve"> z basenem jacuzzi zaprojektowano w centralnej części obiektu z przeszkleniem w formie fasady na elewacji od strony południowo-zachodniej. W tej strefie zaprojektowano saunę fińską i parową każda na 4-6 osób, brodziki zanurzeniowe z ciepłą i zimną wodą, saunę fińską aromatyczną, dużą na 8-12 osób, natryski wrażeń – 4 szt., </w:t>
      </w:r>
      <w:proofErr w:type="spellStart"/>
      <w:r w:rsidRPr="00DF00D9">
        <w:rPr>
          <w:rFonts w:ascii="Arial" w:hAnsi="Arial" w:cs="Arial"/>
          <w:sz w:val="20"/>
          <w:szCs w:val="20"/>
        </w:rPr>
        <w:t>wypoczywalnie</w:t>
      </w:r>
      <w:proofErr w:type="spellEnd"/>
      <w:r w:rsidRPr="00DF00D9">
        <w:rPr>
          <w:rFonts w:ascii="Arial" w:hAnsi="Arial" w:cs="Arial"/>
          <w:sz w:val="20"/>
          <w:szCs w:val="20"/>
        </w:rPr>
        <w:t xml:space="preserve">  – tepidarium na 6 osób, grotę solną  na 8 osób oraz główne pomieszczenie z basenem jacuzzi i atrakcjami w formie dysz wodnych i powietrznych, ławkami i leżakami wodnymi dla ok. 12 osób. W przestrzeni plaży przy basenie jacuzzi zaprojektowano luźno rozmieszczone leżaki i siedziska do relaksu. W bezpośrednim sąsiedztwie tej części zaprojektowano szatnie z natryskami dla kobiet oraz mężczyzn z dostępem tylko poprzez brodziki higieniczne. </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lastRenderedPageBreak/>
        <w:t xml:space="preserve">Każdy węzeł szatni damskiej i męskiej zaprojektowano na 70 szafek, przyjmując, że na 1 zmianie może przebywać w jednej szatni do maks. 35 osób. W szatni zorganizowano miejsca na szafki ubraniowe z ławkami do siedzenia oraz stanowiska z suszarkami przy lustrze. Wejście do szatni poprzez kabiny przelotowe zaprojektowano pomiędzy korytarzem i szatnią. Jedna kabina przy każdej szatni damskiej i męskiej jest przystosowana dla osób niepełnosprawnych. W bezpośrednim sąsiedztwie szatni zaprojektowano umywalnie z natryskami, w każdym węźle po 6 kabin prysznicowych oraz trzy umywalki. Przy umywalniach zorganizowano węzeł z toaletami: </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 xml:space="preserve">- damskimi wyposażonymi w 2 kabiny z miskami </w:t>
      </w:r>
      <w:proofErr w:type="spellStart"/>
      <w:r w:rsidRPr="00DF00D9">
        <w:rPr>
          <w:rFonts w:ascii="Arial" w:hAnsi="Arial" w:cs="Arial"/>
          <w:sz w:val="20"/>
          <w:szCs w:val="20"/>
        </w:rPr>
        <w:t>wc</w:t>
      </w:r>
      <w:proofErr w:type="spellEnd"/>
      <w:r w:rsidRPr="00DF00D9">
        <w:rPr>
          <w:rFonts w:ascii="Arial" w:hAnsi="Arial" w:cs="Arial"/>
          <w:sz w:val="20"/>
          <w:szCs w:val="20"/>
        </w:rPr>
        <w:t xml:space="preserve">, niezależne pomieszczenie dla osoby niepełnosprawnej wyposażone w miskę </w:t>
      </w:r>
      <w:proofErr w:type="spellStart"/>
      <w:r w:rsidRPr="00DF00D9">
        <w:rPr>
          <w:rFonts w:ascii="Arial" w:hAnsi="Arial" w:cs="Arial"/>
          <w:sz w:val="20"/>
          <w:szCs w:val="20"/>
        </w:rPr>
        <w:t>wc</w:t>
      </w:r>
      <w:proofErr w:type="spellEnd"/>
      <w:r w:rsidRPr="00DF00D9">
        <w:rPr>
          <w:rFonts w:ascii="Arial" w:hAnsi="Arial" w:cs="Arial"/>
          <w:sz w:val="20"/>
          <w:szCs w:val="20"/>
        </w:rPr>
        <w:t xml:space="preserve">, prysznic, umywalkę i specjalistyczną armaturę oraz pomieszczenie dla matki z dzieckiem wyposażone w miskę </w:t>
      </w:r>
      <w:proofErr w:type="spellStart"/>
      <w:r w:rsidRPr="00DF00D9">
        <w:rPr>
          <w:rFonts w:ascii="Arial" w:hAnsi="Arial" w:cs="Arial"/>
          <w:sz w:val="20"/>
          <w:szCs w:val="20"/>
        </w:rPr>
        <w:t>wc</w:t>
      </w:r>
      <w:proofErr w:type="spellEnd"/>
      <w:r w:rsidRPr="00DF00D9">
        <w:rPr>
          <w:rFonts w:ascii="Arial" w:hAnsi="Arial" w:cs="Arial"/>
          <w:sz w:val="20"/>
          <w:szCs w:val="20"/>
        </w:rPr>
        <w:t>, umywalkę i przewijak;</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 xml:space="preserve">- męskimi wyposażonymi w 1 kabinę z miską </w:t>
      </w:r>
      <w:proofErr w:type="spellStart"/>
      <w:r w:rsidRPr="00DF00D9">
        <w:rPr>
          <w:rFonts w:ascii="Arial" w:hAnsi="Arial" w:cs="Arial"/>
          <w:sz w:val="20"/>
          <w:szCs w:val="20"/>
        </w:rPr>
        <w:t>wc</w:t>
      </w:r>
      <w:proofErr w:type="spellEnd"/>
      <w:r w:rsidRPr="00DF00D9">
        <w:rPr>
          <w:rFonts w:ascii="Arial" w:hAnsi="Arial" w:cs="Arial"/>
          <w:sz w:val="20"/>
          <w:szCs w:val="20"/>
        </w:rPr>
        <w:t xml:space="preserve">,  trzy pisuary,  niezależne pomieszczenie dla osoby niepełnosprawnej wyposażone w miskę </w:t>
      </w:r>
      <w:proofErr w:type="spellStart"/>
      <w:r w:rsidRPr="00DF00D9">
        <w:rPr>
          <w:rFonts w:ascii="Arial" w:hAnsi="Arial" w:cs="Arial"/>
          <w:sz w:val="20"/>
          <w:szCs w:val="20"/>
        </w:rPr>
        <w:t>wc</w:t>
      </w:r>
      <w:proofErr w:type="spellEnd"/>
      <w:r w:rsidRPr="00DF00D9">
        <w:rPr>
          <w:rFonts w:ascii="Arial" w:hAnsi="Arial" w:cs="Arial"/>
          <w:sz w:val="20"/>
          <w:szCs w:val="20"/>
        </w:rPr>
        <w:t xml:space="preserve">, prysznic, umywalkę i specjalistyczną armaturę oraz pomieszczenie dla ojca z dzieckiem wyposażone w miskę </w:t>
      </w:r>
      <w:proofErr w:type="spellStart"/>
      <w:r w:rsidRPr="00DF00D9">
        <w:rPr>
          <w:rFonts w:ascii="Arial" w:hAnsi="Arial" w:cs="Arial"/>
          <w:sz w:val="20"/>
          <w:szCs w:val="20"/>
        </w:rPr>
        <w:t>wc</w:t>
      </w:r>
      <w:proofErr w:type="spellEnd"/>
      <w:r w:rsidRPr="00DF00D9">
        <w:rPr>
          <w:rFonts w:ascii="Arial" w:hAnsi="Arial" w:cs="Arial"/>
          <w:sz w:val="20"/>
          <w:szCs w:val="20"/>
        </w:rPr>
        <w:t>, umywalkę i przewijak;</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 xml:space="preserve">W tej części zatrudnione będą na stałe dwie osoby, które węzeł socjalny i sanitarny mają zaprojektowany w bezpośrednim sąsiedztwie szatni męskiej. </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ab/>
        <w:t xml:space="preserve">Z główną strefą </w:t>
      </w:r>
      <w:proofErr w:type="spellStart"/>
      <w:r w:rsidRPr="00DF00D9">
        <w:rPr>
          <w:rFonts w:ascii="Arial" w:hAnsi="Arial" w:cs="Arial"/>
          <w:sz w:val="20"/>
          <w:szCs w:val="20"/>
        </w:rPr>
        <w:t>spa</w:t>
      </w:r>
      <w:proofErr w:type="spellEnd"/>
      <w:r w:rsidRPr="00DF00D9">
        <w:rPr>
          <w:rFonts w:ascii="Arial" w:hAnsi="Arial" w:cs="Arial"/>
          <w:sz w:val="20"/>
          <w:szCs w:val="20"/>
        </w:rPr>
        <w:t xml:space="preserve"> i </w:t>
      </w:r>
      <w:proofErr w:type="spellStart"/>
      <w:r w:rsidRPr="00DF00D9">
        <w:rPr>
          <w:rFonts w:ascii="Arial" w:hAnsi="Arial" w:cs="Arial"/>
          <w:sz w:val="20"/>
          <w:szCs w:val="20"/>
        </w:rPr>
        <w:t>wellness</w:t>
      </w:r>
      <w:proofErr w:type="spellEnd"/>
      <w:r w:rsidRPr="00DF00D9">
        <w:rPr>
          <w:rFonts w:ascii="Arial" w:hAnsi="Arial" w:cs="Arial"/>
          <w:sz w:val="20"/>
          <w:szCs w:val="20"/>
        </w:rPr>
        <w:t xml:space="preserve"> połączony jest za pośrednictwem korytarza zespół gabinetów masażu oraz salka fitness. Ta część ma również bezpośrednie połączenie z holem głównym, może więc być wykorzystywana indywidualnie w zależności od potrzeb klienta. Przy gabinetach zaprojektowano dwa niewielkie zespoły szatni damskiej i męskiej z toaletami przystosowanymi dla osób niepełnosprawnych mieszczącymi: umywalkę, miskę </w:t>
      </w:r>
      <w:proofErr w:type="spellStart"/>
      <w:r w:rsidRPr="00DF00D9">
        <w:rPr>
          <w:rFonts w:ascii="Arial" w:hAnsi="Arial" w:cs="Arial"/>
          <w:sz w:val="20"/>
          <w:szCs w:val="20"/>
        </w:rPr>
        <w:t>wc</w:t>
      </w:r>
      <w:proofErr w:type="spellEnd"/>
      <w:r w:rsidRPr="00DF00D9">
        <w:rPr>
          <w:rFonts w:ascii="Arial" w:hAnsi="Arial" w:cs="Arial"/>
          <w:sz w:val="20"/>
          <w:szCs w:val="20"/>
        </w:rPr>
        <w:t xml:space="preserve"> i prysznic ze specjalistyczną armaturą Bezpośrednio przy szatni zlokalizowano wnękę porządkową, zamykaną roletą w której zaprojektowano zlew z baterią z wyciąganą wylewką, szafę na sprzęt i środki czystości. </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 xml:space="preserve">W holu głównym zlokalizowanym pomiędzy zespołem szatni, a gabinetami masażu zaprojektowano ladę recepcyjną z jednym stanowiskiem pracy. W holu głównym gdzie zaplanowano poczekalnię, zaprojektowano miejsca do siedzenia w formie kanapy i foteli ze stolikiem. W drugiej części holu zaplanowano miejsce do zmiany obuwia w formie ławek ustawionych bezpośrednio za bramkami z kontrolą dostępu prowadzącymi do przebieralni i szatni oraz kawiarni. </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 xml:space="preserve">Czas wejścia i korzystania z usług w całym obiekcie jest monitorowany poprzez system kontroli dostępu. Osoby korzystające z centrum otrzymują w recepcji bransoletkę z zakodowanym czasem pobytu i zakresem usług. </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W bezpośrednim sąsiedztwie holu znajduje się biuro administracji obiektu, gdzie zaprojektowano 2 stanowiska pracy dla osób zarządzających całym obiektem. Pomieszczenie doświetlono świetlikami oraz pośrednio oknami od strony holu głównego i korytarza.</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Pracownicy administracji, recepcji oraz gabinetów masażu i fitness korzystają z węzła sanitarnego zlokalizowanego przy głównej szatni męskiej. Odległość od miejsca pracy do najbliżej toalety &lt; 75m.</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 xml:space="preserve">W pomieszczeniu socjalnym przy szatni męskiej, dostępnym z korytarza komunikacji ogólnej, przepisy higienicznosanitarne zaprojektowano dla pracowników 12 szt. dwudzielnych szafek - model BHP oraz zabudowę typu kuchennego ze stołem do spożywania posiłków. Aneks kuchenny jest wyposażony w lodówkę, mikrofalówkę i czajnik elektryczny. Przy pomieszczeniu socjalnym zaprojektowano toaletę wyposażoną w miskę </w:t>
      </w:r>
      <w:proofErr w:type="spellStart"/>
      <w:r w:rsidRPr="00DF00D9">
        <w:rPr>
          <w:rFonts w:ascii="Arial" w:hAnsi="Arial" w:cs="Arial"/>
          <w:sz w:val="20"/>
          <w:szCs w:val="20"/>
        </w:rPr>
        <w:t>wc</w:t>
      </w:r>
      <w:proofErr w:type="spellEnd"/>
      <w:r w:rsidRPr="00DF00D9">
        <w:rPr>
          <w:rFonts w:ascii="Arial" w:hAnsi="Arial" w:cs="Arial"/>
          <w:sz w:val="20"/>
          <w:szCs w:val="20"/>
        </w:rPr>
        <w:t xml:space="preserve">, umywalkę i natrysk. W pobliżu zaprojektowano  pomieszczenie porządkowe do obsługi całego obiektu oraz magazyn ręczników  i szlafroków dla klientów. </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Z pomieszczenia socjalnego korzystają również pracownicy ochrony i ratownicy obsługujący basen zewnętrzny, którzy mają swoje pomieszczenie zlokalizowane bezpośrednio w sąsiedztwie. Biuro ochrony i ratowników dostępne jest z zewnątrz od strony basenów zewnętrznych i zaprojektowane w taki sposób aby była możliwość pełnienia ciągłego nadzoru nad tą strefą. Pomieszczenie wyposażone jest w stanowisko  do monitoringu obiektów basenowych oraz drugiego pomieszczenia służącego do udzielenia pomocy medycznej, wyposażonego w kozetkę, apteczkę i sprzęt do udzielenia pierwszej pomocy. W tym pomieszczeniu przewidziano również miejsce na szafę magazynową na sprzęt ratowniczy oraz umywalkę.</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W niezależnym obiekcie, przy bulwarach od strony zachodniej, zaprojektowano obiekt kas i przebieralni z magazynem na sprzęt sportowy. W pomieszczeniu kas pracować będzie jedna osoba, sezonowo w okresie letnim. Pomieszczenie socjalne z toaletą dla tej osoby zaprojektowano w budynku głównym, przy szatni męskiej. Odległość od miejsca pracy do toalety &lt; 75m.</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 xml:space="preserve">Pomieszczenie gromadzenia odpadów stałych dla całego obiektu zlokalizowane zostało w części północnej w pobliżu toalety i klatki schodowej prowadzącej do podziemnej części technicznej. </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Zaplecze kuchni oraz pomieszczenie śmietnika obsługiwane będzie od strony północnej poprzez wewnętrzną drogę techniczną.</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ab/>
        <w:t>Wszystkie pomieszczenia porządkowe wyposażone w zlew gospodarczy z baterią z wyciąganą wylewką lub złączkę do węża i wpust podłogowy.</w:t>
      </w:r>
    </w:p>
    <w:p w:rsidR="000A55B1" w:rsidRPr="00DF00D9" w:rsidRDefault="000A55B1" w:rsidP="00DF00D9">
      <w:pPr>
        <w:pStyle w:val="Textbody"/>
        <w:spacing w:line="240" w:lineRule="auto"/>
        <w:ind w:left="720"/>
        <w:rPr>
          <w:rFonts w:ascii="Arial" w:hAnsi="Arial" w:cs="Arial"/>
          <w:sz w:val="20"/>
          <w:szCs w:val="20"/>
        </w:rPr>
      </w:pPr>
      <w:r w:rsidRPr="00DF00D9">
        <w:rPr>
          <w:rFonts w:ascii="Arial" w:hAnsi="Arial" w:cs="Arial"/>
          <w:sz w:val="20"/>
          <w:szCs w:val="20"/>
        </w:rPr>
        <w:t>Projektowana wysokość pomieszczeń higieniczno-sanitarnych wynosi min. 3,10m.</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lastRenderedPageBreak/>
        <w:t xml:space="preserve">Ściany  w pomieszczeniach higieniczno-sanitarnych mokrych należy wykończyć do wysokości min. 2m płytkami ceramicznymi. </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Wszystkie pomieszczenia będą wyposażone będą w wentylację mechaniczną nawiewno-wywiewną. Drzwi do toalet należy wyposażyć w otwory wentylacyjne o powierzchni min. 0,022m² oraz samozamykacze.</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highlight w:val="yellow"/>
        </w:rPr>
        <w:t>Oświetlenie pomieszczeń przeznaczonych na stały pobyt ludzi będzie zapewnione bezpośrednio  oknami oraz przeszkleniami w fasadzie systemowej oraz świetlikami w stropie ( pomieszczenie biurowe przy holu oraz szatnie damskie i męskie ).</w:t>
      </w:r>
    </w:p>
    <w:p w:rsidR="00EA446A" w:rsidRDefault="00EA446A" w:rsidP="00EA3A7F">
      <w:pPr>
        <w:autoSpaceDE w:val="0"/>
        <w:autoSpaceDN w:val="0"/>
        <w:adjustRightInd w:val="0"/>
        <w:spacing w:after="0" w:line="240" w:lineRule="auto"/>
        <w:rPr>
          <w:rFonts w:ascii="Arial" w:hAnsi="Arial" w:cs="Arial"/>
          <w:b/>
          <w:bCs/>
          <w:color w:val="000000"/>
          <w:sz w:val="20"/>
          <w:szCs w:val="20"/>
        </w:rPr>
      </w:pPr>
    </w:p>
    <w:p w:rsidR="00EA3A7F" w:rsidRDefault="00EA3A7F" w:rsidP="00D830D7">
      <w:pPr>
        <w:autoSpaceDE w:val="0"/>
        <w:autoSpaceDN w:val="0"/>
        <w:adjustRightInd w:val="0"/>
        <w:spacing w:after="0" w:line="240" w:lineRule="auto"/>
        <w:rPr>
          <w:rFonts w:ascii="Arial" w:hAnsi="Arial" w:cs="Arial"/>
          <w:color w:val="000000"/>
          <w:sz w:val="20"/>
          <w:szCs w:val="20"/>
        </w:rPr>
      </w:pPr>
    </w:p>
    <w:p w:rsidR="00EA3A7F" w:rsidRDefault="00EA3A7F" w:rsidP="00D830D7">
      <w:pPr>
        <w:autoSpaceDE w:val="0"/>
        <w:autoSpaceDN w:val="0"/>
        <w:adjustRightInd w:val="0"/>
        <w:spacing w:after="0" w:line="240" w:lineRule="auto"/>
        <w:rPr>
          <w:rFonts w:ascii="Arial" w:hAnsi="Arial" w:cs="Arial"/>
          <w:color w:val="000000"/>
          <w:sz w:val="20"/>
          <w:szCs w:val="20"/>
        </w:rPr>
      </w:pP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Projektant sporządzający dokumentację projektową i odpowiednie szczegółowe specyfikacje technicznewykonania i odbioru robót budowlanych może wprowadzać do niniejszej standardowej specyfikacji zmiany,uzupełnienia lub uściślenia, odpowiednie dla przewidzianych projektem zadania, obiektu i robót,uwzględniające wymagania Zamawiającego oraz konkretne warunki realizacji zadania, obiektu i robót, któresą niezbędne do określania ich standardu i jakości.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Odstępstwa od wymagań podanych w niniejszej specyfikacji mogą mieć miejsce tylko w przypadkach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małych prostych robót i konstrukcji drugorzędnych o niewielkim znaczeniu, dla których istniejepewność, żepodstawowe wymagania będą spełnione przy zastosowaniu metod wykonania na podstawie doświadczeniai przy przestrzeganiu zasad sztuki budowlanej.</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Zaleca się wykorzystanie niniejszej ST przy zlecaniu robót budowlanych realizowanych ze środkówpozabudżetowych (nie objętych ustawą Prawo zamówień publicznych).</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1.3. </w:t>
      </w:r>
      <w:r w:rsidRPr="0097184E">
        <w:rPr>
          <w:rFonts w:ascii="Arial" w:hAnsi="Arial" w:cs="Arial"/>
          <w:b/>
          <w:bCs/>
          <w:color w:val="000000"/>
          <w:sz w:val="20"/>
          <w:szCs w:val="20"/>
        </w:rPr>
        <w:t>Zakres robót obj</w:t>
      </w:r>
      <w:r w:rsidRPr="0097184E">
        <w:rPr>
          <w:rFonts w:ascii="Arial" w:hAnsi="Arial" w:cs="Arial"/>
          <w:color w:val="000000"/>
          <w:sz w:val="20"/>
          <w:szCs w:val="20"/>
        </w:rPr>
        <w:t>ę</w:t>
      </w:r>
      <w:r w:rsidRPr="0097184E">
        <w:rPr>
          <w:rFonts w:ascii="Arial" w:hAnsi="Arial" w:cs="Arial"/>
          <w:b/>
          <w:bCs/>
          <w:color w:val="000000"/>
          <w:sz w:val="20"/>
          <w:szCs w:val="20"/>
        </w:rPr>
        <w:t>tych ST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Ustalenia zawarte w niniejszej specyfikacji obejmują wymagania ogólne, wspólne dla robót budowlanychobjętych specyfikacjami technicznymi (ST) i szczegółowymi specyfikacjami technicznymi (SST) wydanymiprzez OWEOB „Promocja”.</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1.4. </w:t>
      </w:r>
      <w:r w:rsidRPr="0097184E">
        <w:rPr>
          <w:rFonts w:ascii="Arial" w:hAnsi="Arial" w:cs="Arial"/>
          <w:b/>
          <w:bCs/>
          <w:color w:val="000000"/>
          <w:sz w:val="20"/>
          <w:szCs w:val="20"/>
        </w:rPr>
        <w:t>Okre</w:t>
      </w:r>
      <w:r w:rsidRPr="0097184E">
        <w:rPr>
          <w:rFonts w:ascii="Arial" w:hAnsi="Arial" w:cs="Arial"/>
          <w:color w:val="000000"/>
          <w:sz w:val="20"/>
          <w:szCs w:val="20"/>
        </w:rPr>
        <w:t>ś</w:t>
      </w:r>
      <w:r w:rsidRPr="0097184E">
        <w:rPr>
          <w:rFonts w:ascii="Arial" w:hAnsi="Arial" w:cs="Arial"/>
          <w:b/>
          <w:bCs/>
          <w:color w:val="000000"/>
          <w:sz w:val="20"/>
          <w:szCs w:val="20"/>
        </w:rPr>
        <w:t>lenia podstawowe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Ilekroć w ST jest mowa o:</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1.4.1. obiekcie budowlanym – należy przez to rozumieć:</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a) budynek wraz z instalacjami i urządzeniami technicznymi,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b) budowlę stanowiącą całość techniczno-użytkową wraz z instalacjami i urządzeniami,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c) obiekt małej architektury;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1.4.2. budynku – należy przez to rozumieć taki obiekt budowlany, który jest trwale związany z gruntem,wydzielony z przestrzeni za pomocą przegród budowlanych oraz posiada fundamenty i dach.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1.4.3. budynku mieszkalnym jednorodzinnym – należy przez to rozumieć budynek wolno stojący albo</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budynek o zabudowie bliźniaczej, szeregowej lub grupowej, służący zaspokajaniu potrzeb</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mieszkaniowych, stanowiący konstrukcyjnie samodzielną całość, w którym dopuszcza się</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wydzielenie nie więcej niż dwóch lokali mieszkalnych albo jednego lokalu mieszkalnego i lokalu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użytkowego o powierzchni całkowitej nieprzekraczającej 30% powierzchni całkowitej budynku.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1.4.4. budowli – należy przez to rozumieć każdy obiekt budowlany nie będący budynkiem lub obiektemmałej architektury, jak: lotniska, drogi, linie kolejowe, mosty, estakady, tunele, sieci techniczne,wolno stojące maszty antenowe, wolno stojące trwale związane z gruntem urządzenia reklamowe,budowle ziemne, obronne (fortyfikacje), ochronne, hydrotechniczne, zbiorniki, wolno stojąceinstalacje przemysłowe lub urządzenia techniczne, oczyszczalnie ścieków, składowiska odpadów,stacje uzdatniania wody, konstrukcje oporowe, nadziemne i podziemne przejścia dla pieszych, sieciuzbrojenia terenu, budowle sportowe, cmentarze, pomniki, a także części budowlane urządzeńtechnicznych (kotłów, pieców przemysłowych i innych urządzeń) oraz fundamenty pod maszyny iurządzenia, jako odrębne pod względem technicznym części przedmiotów składających się nacałość użytkową.</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1.4.5. obiekcie małej architektury – należy przez to rozumieć niewielkie obiekty, a w szczególności: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a) kultu religijnego, jak: kapliczki, krzyże przydrożne, figury,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b) posągi, wodotryski i inne obiekty architektury ogrodowej,</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c) użytkowe służące rekreacji codziennej i utrzymaniu porządku, jak: piaskownice, huśtawki,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drabinki, śmietniki.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1.4.6. tymczasowym obiekcie budowlanym – należy przez to rozumieć obiekt budowlany przeznaczony doczasowego użytkowania w okresie krótszym od jego trwałości technicznej, przewidziany doprzeniesienia w inne miejsce lub rozbiórki, a także obiekt budowlany nie połączony trwale zgruntem, jak: strzelnice, kioski uliczne, pawilony sprzedaży ulicznej i wystawowe, przekrycia</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namiotowe i powłoki pneumatyczne, urządzenia rozrywkowe, barakowozy, obiekty kontenerowe.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1.4.7. budowie – należy przez to rozumieć wykonanie obiektu budowlanego w określonym miejscu, a</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lastRenderedPageBreak/>
        <w:t>także odbudowę, rozbudowę, nadbudowę obiektu budowlanego.</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1.4.8. robotach budowlanych – należy przez to rozumieć budowę, a także prace polegające na</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przebudowie, montażu, remoncie lub rozbiórce obiektu budowlanego.</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1.4.9. remoncie – należy przez to rozumieć wykonywanie w istniejącym obiekcie budowlanym 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budowlanych polegających na odtworzeniu stanu pierwotnego, a nie stanowiących bieżącej</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konserwacji.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1.4.10. urządzeniach budowlanych – należy przez to rozumieć urządzenia techniczne związane z obiektembudowlanym zapewniające możliwość użytkowania obiektu zgodnie z jego przeznaczeniem, jakprzyłącza i urządzenia instalacyjne, w tym służące oczyszczaniu lub gromadzeniu ścieków, a także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przejazdy, ogrodzenia, place postojowe i place pod śmietniki.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1.4.11. terenie budowy – należy przez to rozumieć przestrzeń, w której prowadzone są roboty budowlanewraz z przestrzenią zajmowaną przez urządzenia zaplecza budowy.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1.4.12. prawie do dysponowania nieruchomością na cele budowlane – należy przez to rozumieć tytuł</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prawny wynikający z prawa własności, użytkowania wieczystego, zarządu, ograniczonego prawa</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rzeczowego albo stosunku zobowiązaniowego, przewidującego uprawnienia do wykonywania 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budowlanych.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1.4.13. pozwoleniu na budowę – należy przez to rozumieć decyzję administracyjną zezwalającą na</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rozpoczęcie i prowadzenie budowy lub wykonywanie robót budowlanych innych niż budowa obiektu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budowlanego.</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1.4.14. dokumentacji budowy – należy przez to rozumieć pozwolenie na budowę wraz z załączonym</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projektem budowlanym, dziennik budowy, protokoły odbiorów częściowych i końcowych, w miarę</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potrzeby, rysunki i opisy służące realizacji obiektu, operaty geodezyjne i książkę obmiarów, a w</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przypadku realizacji obiektów metodą montażu – także dziennik montażu.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1.4.15. dokumentacji powykonawczej – należy przez to rozumieć dokumentację budowy z naniesionymi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zmianami dokonanymi w toku wykonywania robót oraz geodezyjnymi pomiarami powykonawczymi.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1.4.16. terenie zamkniętym – należy przez to rozumieć teren zamknięty, o którym mowa w przepisach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prawa geodezyjnego i kartograficznego:</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a) obronności lub bezpieczeństwa państwa, będący w dyspozycji jednostek organizacyjnych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podległych Ministrowi Obrony Narodowej, Ministrowi Spraw Wewnętrznych i Administracji oraz</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Ministrowi Spraw Zagranicznych,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b) bezpośredniego wydobywania kopaliny ze złoża, będący w dyspozycji zakładu górniczego.</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1.4.17. aprobacie technicznej – należy przez to rozumieć pozytywną ocenę techniczną wyrobu,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stwierdzającą jego przydatność do stosowania w budownictwie.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1.4.18. właściwym organie – należy przez to rozumieć organ nadzoru architektoniczno-budowlanego luborgan specjalistycznego nadzoru budowlanego, stosownie do ich właściwości określonych w</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rozdziale 8.</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1.4.19. wyrobie budowlanym – należy przez to rozumieć wyrób w rozumieniu przepisów o ocenie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zgodności, wytworzony w celu wbudowania, wmontowania, zainstalowania lub zastosowania w</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sposób trwały w obiekcie budowlanym, wprowadzany do obrotu jako wyrób pojedynczy lub jako</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zestaw wyborów do stosowania we wzajemnym połączeniu stanowiącym integralną całość</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użytkową.</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xml:space="preserve">1.4.20. organie samorządu zawodowego – należy przez to rozumieć organy określone w ustawie z dnia 15grudnia 2000 r. o samorządach zawodowych architektów, inżynierów budownictwa oraz urbanistów(Dz. U. z 2001 r. Nr 5, poz. 42 z </w:t>
      </w:r>
      <w:proofErr w:type="spellStart"/>
      <w:r w:rsidRPr="0097184E">
        <w:rPr>
          <w:rFonts w:ascii="Arial" w:hAnsi="Arial" w:cs="Arial"/>
          <w:color w:val="000000"/>
          <w:sz w:val="20"/>
          <w:szCs w:val="20"/>
        </w:rPr>
        <w:t>późn</w:t>
      </w:r>
      <w:proofErr w:type="spellEnd"/>
      <w:r w:rsidRPr="0097184E">
        <w:rPr>
          <w:rFonts w:ascii="Arial" w:hAnsi="Arial" w:cs="Arial"/>
          <w:color w:val="000000"/>
          <w:sz w:val="20"/>
          <w:szCs w:val="20"/>
        </w:rPr>
        <w:t>. zm.).</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1.4.21. obszarze oddziaływania obiektu – należy przez to rozumieć teren wyznaczony w otoczeniu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budowlanym na podstawie przepisów odrębnych, wprowadzających związane z tym obiektem</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ograniczenia w zagospodarowaniu tego terenu.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1.4.22. opłacie – należy przez to rozumieć kwotę należności wnoszoną przez zobowiązanego za określoneustawą obowiązkowe kontrole dokonywane przez właściwy organ.</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1.4.23. drodze tymczasowej (montażowej) – należy przez to rozumieć drogę specjalnie przygotowaną,</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przeznaczoną do ruchu pojazdów obsługujących roboty budowlane na czas ich wykonywania,</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przewidzianą do usunięcia po ich zakończeniu.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1.4.24. dzienniku budowy – należy przez to rozumieć dziennik wydany przez właściwy organ zgodnie zobowiązującymi przepisami, stanowiący urzędowy dokument przebiegu robót budowlanych oraz</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zdarzeń i okoliczności zachodzących w czasie wykonywania 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1.4.25. kierowniku budowy – osoba wyznaczona przez Wykonawcę robót, upoważniona do kierowania</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robotami i do występowania w jego imieniu w sprawach realizacji kontraktu, ponosząca ustawową</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odpowiedzialność za prowadzoną budowę.</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lastRenderedPageBreak/>
        <w:t>1.4.26. rejestrze obmiarów – należy przez to rozumieć – akceptowaną przez Inspektora nadzoru książkę zponumerowanymi stronami, służącą do wpisywania przez Wykonawcę obmiaru dokonanych robótw formie wyliczeń, szkiców i ewentualnie dodatkowych załączników. Wpisy w rejestrze obmiarów</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podlegają potwierdzeniu przez Inspektora nadzoru budowlanego.</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1.4.27. laboratorium – należy przez to rozumieć laboratorium jednostki naukowej, zamawiającego,</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wykonawcy lub inne laboratorium badawcze zaakceptowane przez Zamawiającego, niezbędne do</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przeprowadzania niezbędnych badań i prób związanych z oceną jakości stosowanych wyrobów</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budowlanych oraz rodzajów prowadzonych 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1.4.28. materiałach – należy przez to rozumieć wszelkie materiały naturalne i wytwarzane jak również</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różne tworzywa i wyroby niezbędne do wykonania robót, zgodnie z dokumentacją projektową 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specyfikacjami technicznymi zaakceptowane przez Inspektora nadzoru.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1.4.29. odpowiedniej zgodności – należy przez to rozumieć zgodność wykonanych robót dopuszczalnymitolerancjami, a jeśli granice tolerancji nie zostały określone – z przeciętnymi tolerancjamiprzyjmowanymi zwyczajowo dla danego rodzaju robót budowlanych.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1.4.30. poleceniu Inspektora nadzoru – należy przez to rozumieć wszelkie polecenia przekazane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Wykonawcy przez Inspektora nadzoru w formie pisemnej dotyczące sposobu realizacji robót lub</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innych spraw związanych z prowadzeniem budowy.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1.4.31. projektancie – należy przez to rozumieć uprawnioną osobę prawną lub fizyczną będącą autoremdokumentacji projektowej.</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1.4.32. rekultywacji – należy przez to rozumieć roboty mające na celu uporządkowanie i przywrócenie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pierwotnych funkcji terenu naruszonego w czasie realizacji budowy lub robót budowlanych.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1.4.33. części obiektu lub etapie wykonania – należy przez to rozumieć część obiektu budowlanego zdolnądo spełniania przewidywanych funkcji techniczno-użytkowych i możliwą do odebrania i przekazaniado eksploatacji.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1.4.34. ustaleniach technicznych – należy przez to rozumieć ustalenia podane w normach, aprobatach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technicznych i szczegółowych specyfikacjach technicznych.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xml:space="preserve">1.4.35. grupach, klasach, kategoriach robót – należy przez to rozumieć grupy, klasy, kategorie określone wrozporządzeniu nr 2195/2002 z dnia 5 listopada 2002 r. w sprawie Wspólnego Słownika Zamówień(Dz. Urz. L 340 z 16.12.2002 r., z </w:t>
      </w:r>
      <w:proofErr w:type="spellStart"/>
      <w:r w:rsidRPr="0097184E">
        <w:rPr>
          <w:rFonts w:ascii="Arial" w:hAnsi="Arial" w:cs="Arial"/>
          <w:color w:val="000000"/>
          <w:sz w:val="20"/>
          <w:szCs w:val="20"/>
        </w:rPr>
        <w:t>późn</w:t>
      </w:r>
      <w:proofErr w:type="spellEnd"/>
      <w:r w:rsidRPr="0097184E">
        <w:rPr>
          <w:rFonts w:ascii="Arial" w:hAnsi="Arial" w:cs="Arial"/>
          <w:color w:val="000000"/>
          <w:sz w:val="20"/>
          <w:szCs w:val="20"/>
        </w:rPr>
        <w:t>. zm.).</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1.4.36. inspektorze nadzoru inwestorskiego – osoba posiadająca odpowiednie wykształcenie techniczne ipraktykę zawodową oraz uprawnienia budowlane, wykonująca samodzielne funkcje techniczne wbudownictwie, której inwestor powierza nadzór nad budową obiektu budowlanego. Reprezentuje oninteresy inwestora na budowie i wykonuje bieżącą kontrolę jakości i ilości wykonanych robot, bierzeudział w sprawdzianach i odbiorach robót zakrywanych i zanikających, badaniu i odbiorze instalacjioraz urządzeń technicznych, jak również przy odbiorze gotowego obiektu.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1.4.37. instrukcji technicznej obsługi (eksploatacji) – opracowana przez projektanta lub dostawcę urządzeńtechnicznych i maszyn, określająca rodzaje i kolejność lub współzależność czynności obsługi,przeglądów i zabiegów konserwacyjnych, warunkujących ich efektywne i bezpieczne użytkowanie.Instrukcja techniczna obsługi (eksploatacji) jest również składnikiem dokumentacji powykonawczejobiektu budowlanego.</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1.4.38. istotnych wymaganiach – oznaczają wymagania dotyczące bezpieczeństwa, zdrowia i pewnychinnych aspektów interesu wspólnego, jakie maja spełniać roboty budowlane.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xml:space="preserve">1.4.39. normach europejskich – oznaczają normy przyjęte przez Europejski Komitet Standaryzacji (CEN)oraz Europejski Komitet Standaryzacji elektrotechnicznej (CENELEC) jako „standardy europejskie(EN)” lub „dokumenty </w:t>
      </w:r>
      <w:proofErr w:type="spellStart"/>
      <w:r w:rsidRPr="0097184E">
        <w:rPr>
          <w:rFonts w:ascii="Arial" w:hAnsi="Arial" w:cs="Arial"/>
          <w:color w:val="000000"/>
          <w:sz w:val="20"/>
          <w:szCs w:val="20"/>
        </w:rPr>
        <w:t>harmonizacyjne</w:t>
      </w:r>
      <w:proofErr w:type="spellEnd"/>
      <w:r w:rsidRPr="0097184E">
        <w:rPr>
          <w:rFonts w:ascii="Arial" w:hAnsi="Arial" w:cs="Arial"/>
          <w:color w:val="000000"/>
          <w:sz w:val="20"/>
          <w:szCs w:val="20"/>
        </w:rPr>
        <w:t xml:space="preserve"> (HD)”, zgodnie z ogólnymi zasadami działania tych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organizacji.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xml:space="preserve">1.4.40. przedmiarze robót – to zestawienie przewidzianych do wykonania robót podstawowych w kolejnościtechnologicznej ich wykonania, ze szczegółowym opisem lub wskazaniem podstaw ustalającychszczegółowy opis, oraz wskazanie </w:t>
      </w:r>
      <w:r w:rsidRPr="0097184E">
        <w:rPr>
          <w:rFonts w:ascii="Arial" w:hAnsi="Arial" w:cs="Arial"/>
          <w:i/>
          <w:iCs/>
          <w:color w:val="000000"/>
          <w:sz w:val="20"/>
          <w:szCs w:val="20"/>
        </w:rPr>
        <w:t>szczegółowych specyfikacji technicznych wykonania i odbiorurobót budowlanych</w:t>
      </w:r>
      <w:r w:rsidRPr="0097184E">
        <w:rPr>
          <w:rFonts w:ascii="Arial" w:hAnsi="Arial" w:cs="Arial"/>
          <w:color w:val="000000"/>
          <w:sz w:val="20"/>
          <w:szCs w:val="20"/>
        </w:rPr>
        <w:t>, z wyliczeniem i zestawieniem ilości jednostek przedmiarowych 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podstawowych.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1.4.41. robocie podstawowej – minimalny zakres prac, które po wykonaniu są możliwe do odebrania podwzględem ilości i wymogów jakościowych oraz uwzględniają przyjęty stopień scalenia 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1.4.42. Wspólnym Słowniku Zamówień – jest systemem klasyfikacji produktów, usług i robót budowlanych,stworzonych na potrzeby zamówień publicznych. Składa się ze słownika głównego oraz słownikauzupełniającego. Obowiązuje we wszystkich krajach Unii Europejskiej. Zgodnie z postanowieniamirozporządzenia 2151/2003, stosowanie kodów CPV do określania przedmiotu zamówienia przezzamawiających z ówczesnych Państw Członkowskich UE stało się obowiązkowe z dniem 20grudnia 2003 r.</w:t>
      </w:r>
      <w:r w:rsidRPr="0097184E">
        <w:rPr>
          <w:rFonts w:ascii="Arial" w:hAnsi="Arial" w:cs="Arial"/>
          <w:i/>
          <w:iCs/>
          <w:color w:val="000000"/>
          <w:sz w:val="20"/>
          <w:szCs w:val="20"/>
        </w:rPr>
        <w:t>Polskie Prawo zamówie</w:t>
      </w:r>
      <w:r w:rsidRPr="0097184E">
        <w:rPr>
          <w:rFonts w:ascii="Arial" w:hAnsi="Arial" w:cs="Arial"/>
          <w:color w:val="000000"/>
          <w:sz w:val="20"/>
          <w:szCs w:val="20"/>
        </w:rPr>
        <w:t xml:space="preserve">ń </w:t>
      </w:r>
      <w:r w:rsidRPr="0097184E">
        <w:rPr>
          <w:rFonts w:ascii="Arial" w:hAnsi="Arial" w:cs="Arial"/>
          <w:i/>
          <w:iCs/>
          <w:color w:val="000000"/>
          <w:sz w:val="20"/>
          <w:szCs w:val="20"/>
        </w:rPr>
        <w:t xml:space="preserve">publicznych </w:t>
      </w:r>
      <w:r w:rsidRPr="0097184E">
        <w:rPr>
          <w:rFonts w:ascii="Arial" w:hAnsi="Arial" w:cs="Arial"/>
          <w:color w:val="000000"/>
          <w:sz w:val="20"/>
          <w:szCs w:val="20"/>
        </w:rPr>
        <w:t>przewidziało obowiązek stosowania klasyfikacji CPVpocząwszy od dnia akcesji Polski do UE, tzn. od 1 maja 2004 r.</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5012C4">
        <w:rPr>
          <w:rFonts w:ascii="Arial" w:hAnsi="Arial" w:cs="Arial"/>
          <w:color w:val="000000"/>
          <w:sz w:val="20"/>
          <w:szCs w:val="20"/>
        </w:rPr>
        <w:lastRenderedPageBreak/>
        <w:t>1.4.43. Zarządzającym</w:t>
      </w:r>
      <w:r w:rsidRPr="0097184E">
        <w:rPr>
          <w:rFonts w:ascii="Arial" w:hAnsi="Arial" w:cs="Arial"/>
          <w:color w:val="000000"/>
          <w:sz w:val="20"/>
          <w:szCs w:val="20"/>
        </w:rPr>
        <w:t xml:space="preserve"> realizacją umowy – jest to osoba prawna lub fizyczna określona w istotnych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postanowieniach umowy, zwana dalej zarządzającym, wyznaczona przez zamawiającego,</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upoważniona do nadzorowania realizacji robót i administrowania umową w zakresie określonym w</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udzielonym pełnomocnictwie (zarządzający realizacją nie jest obecnie prawnie określony wprzepisach).</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1.5. </w:t>
      </w:r>
      <w:r w:rsidRPr="0097184E">
        <w:rPr>
          <w:rFonts w:ascii="Arial" w:hAnsi="Arial" w:cs="Arial"/>
          <w:b/>
          <w:bCs/>
          <w:color w:val="000000"/>
          <w:sz w:val="20"/>
          <w:szCs w:val="20"/>
        </w:rPr>
        <w:t>Ogólne wymagania dotycz</w:t>
      </w:r>
      <w:r w:rsidRPr="0097184E">
        <w:rPr>
          <w:rFonts w:ascii="Arial" w:hAnsi="Arial" w:cs="Arial"/>
          <w:color w:val="000000"/>
          <w:sz w:val="20"/>
          <w:szCs w:val="20"/>
        </w:rPr>
        <w:t>ą</w:t>
      </w:r>
      <w:r w:rsidRPr="0097184E">
        <w:rPr>
          <w:rFonts w:ascii="Arial" w:hAnsi="Arial" w:cs="Arial"/>
          <w:b/>
          <w:bCs/>
          <w:color w:val="000000"/>
          <w:sz w:val="20"/>
          <w:szCs w:val="20"/>
        </w:rPr>
        <w:t>ce 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Wykonawca robót jest odpowiedzialny za jakość ich wykonania oraz za ich zgodność z dokumentacją</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projektową, SST i poleceniami Inspektora nadzoru.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1.5.1. Przekazanie terenu budowy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Zamawiający, w terminie określonym w dokumentach umowy przekaże Wykonawcy teren budowy wraz zewszystkimi wymaganymi uzgodnieniami prawnymi i administracyjnymi, poda lokalizację i współrzędnepunktów głównych obiektu oraz reperów, przekaże dziennik budowy oraz dwa egzemplarze dokumentacjiprojektowej i dwa komplety SST.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Na Wykonawcy spoczywa odpowiedzialność za ochronę przekazanych mu punktów pomiarowych do</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chwili odbioru końcowego robót. Uszkodzone lub zniszczone punkty pomiarowe Wykonawca odtworzy iutrwali na własny koszt.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1.5.2. Dokumentacja projektowaPrzekazana dokumentacja projektowa ma zawierać opis, część graficzną, obliczenia i dokumenty, zgodne zwykazem podanym w szczegółowych warunkach umowy, uwzględniającym podział na dokumentacjęprojektową:</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dostarczoną przez Zamawiającego,</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sporządzoną przez Wykonawcę.</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1.5.3. Zgodność robót z dokumentacją projektową i SST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Dokumentacja projektowa, SST oraz dodatkowe dokumenty przekazane Wykonawcy przez Inspektora</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nadzoru stanowią załączniki do umowy, a wymagania wyszczególnione w choćby jednym z nich są</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obowiązujące dla Wykonawcy tak, jakby zawarte były w całej dokumentacji.W przypadku rozbieżności w ustaleniach poszczególnych dokumentów obowiązuje kolejność ichważności wymieniona w „Ogólnych warunkach umowy”.Wykonawca nie może wykorzystywać błędów lub opuszczeń w dokumentach kontraktowych, a o ichwykryciu winien natychmiast powiadomić Inspektora nadzoru, który dokona odpowiednich zmian ipoprawek.</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 przypadku stwierdzenia ewentualnych rozbieżności podane na rysunku wielkości liczbowe wymiarówsą ważniejsze od odczytu ze skali rysunków.Wszystkie wykonane roboty i dostarczone materiały mają być zgodne z dokumentacją projektową i SST.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Wielkości określone w dokumentacji projektowej i w SST będą uważane za wartości docelowe, od</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których dopuszczalne są odchylenia w ramach określonego przedziału tolerancji. Cechy materiałów 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elementów budowli muszą być jednorodne i wykazywać zgodność z określonymi wymaganiami, a rozrzutytych cech nie mogą przekraczać dopuszczalnego przedziału tolerancji.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 przypadku, gdy dostarczane materiały lub wykonane roboty nie będą zgodne z dokumentacją</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projektową lub SST i mają wpływ na niezadowalającą jakość elementu budowli, to takie materiały zostanązastąpione innymi, a elementy budowli rozebrane i wykonane ponownie na koszt wykonawcy.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1.5.4. Zabezpieczenie terenu budowy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Wykonawca jest zobowiązany do zabezpieczenia terenu budowy w okresie trwania realizacji kontraktu ażdo zakończenia i odbioru ostatecznego robót.Wykonawca dostarczy, zainstaluje i będzie utrzymywać tymczasowe urządzenia zabezpieczające, wtym: ogrodzenia, poręcze, oświetlenie, sygnały i znaki ostrzegawcze, dozorców, wszelkie inne środkiniezbędne do ochrony robót, wygody społeczności i innych.Koszt zabezpieczenia terenu budowy nie podlega odrębnej zapłacie i przyjmuje się, że jest włączony wcenę umowną.</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1.5.5. Ochrona środowiska w czasie wykonywania robótWykonawca ma obowiązek znać i stosować w czasie prowadzenia robót wszelkie przepisy dotycząceochrony środowiska naturalnego.</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 okresie trwania budowy i wykonywania robót wykończeniowych Wykonawca będzie: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a) utrzymywać teren budowy i wykopy w stanie bez wody stojącej,</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b) podejmować wszelkie konieczne kroki mające na celu stosowanie się do przepisów i norm dotyczącychochrony środowiska na terenie i wokół terenu budowy oraz będzie unikać uszkodzeń lub uciążliwości dlaosób lub własności społecznej, a wynikających ze skażenia, hałasu lub innych przyczyn powstałych wnastępstwie jego sposobu działania.</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Stosując się do tych wymagań, Wykonawca będzie miał szczególny wzgląd na:</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 lokalizację baz, warsztatów, magazynów, składowisk, ukopów i dróg dojazdowych,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2) środki ostrożności i zabezpieczenia przed:</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a) zanieczyszczeniem zbiorników i cieków wodnych pyłami lub substancjami toksycznymi,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b) zanieczyszczeniem powietrza pyłami i gazami,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c) możliwością powstania pożaru.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lastRenderedPageBreak/>
        <w:t>1.5.6. Ochrona przeciwpożarowa</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Wykonawca będzie przestrzegać przepisy ochrony przeciwpożarowej.</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Wykonawca będzie utrzymywać sprawny sprzęt przeciwpożarowy, wymagany odpowiednimi przepisami,na terenie baz produkcyjnych, w pomieszczeniach biurowych, mieszkalnych i magazynowych oraz wmaszynach i pojazdach.Materiały łatwopalne będą składowane w sposób zgodny z odpowiednimi przepisami i zabezpieczoneprzed dostępem osób trzecich.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Wykonawca będzie odpowiedzialny za wszelkie straty spowodowane pożarem wywołanym jako rezultatrealizacji robót albo przez personel wykonawcy.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1.5.7. Ochrona własności publicznej i prywatnej</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Wykonawca odpowiada za ochronę instalacji i urządzeń zlokalizowanych na powierzchni terenu i pod jegopoziomem, takie jak rurociągi, kable itp. Wykonawca zapewni właściwe oznaczenie izabezpieczenie przeduszkodzeniem tych instalacji i urządzeń w czasie trwania budowy.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O fakcie przypadkowego uszkodzenia tych instalacji Wykonawca bezzwłocznie powiadomi Inspektora</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nadzoru i zainteresowanych użytkowników oraz będzie z nimi współpracował, dostarczając wszelkiej</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pomocy potrzebnej przy dokonywaniu napraw. Wykonawca będzie odpowiadać za wszelkie spowodowaneprzez jego działania uszkodzenia instalacji na powierzchni ziemi i urządzeń podziemnych wykazanych wdokumentach dostarczonych mu przez Zamawiającego.</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1.5.8. Ograniczenie obciążeń osi pojazdów</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Wykonawca stosować się będzie do ustawowych ograniczeń obciążenia na oś przy transporcie gruntu,materiałów i wyposażenia na i z terenu robót. Uzyska on wszelkie niezbędne zezwolenia od władz co doprzewozu nietypowych wagowo ładunków i w sposób ciągły będzie o każdym takim przewozie powiadamiałInspektora nadzoru. Pojazdy i ładunki powodujące nadmierne obciążenie osiowe nie będą dopuszczone naświeżo ukończony fragment budowy w obrębie terenu budowy i wykonawca będzie odpowiadał za naprawęwszelkich robót w ten sposób uszkodzonych, zgodnie z poleceniami Inspektora nadzoru.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1.5.9. Bezpieczeństwo i higiena pracy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Podczas realizacji robót wykonawca będzie przestrzegać przepisów dotyczących bezpieczeń</w:t>
      </w:r>
      <w:r w:rsidR="0097184E">
        <w:rPr>
          <w:rFonts w:ascii="Arial" w:hAnsi="Arial" w:cs="Arial"/>
          <w:color w:val="000000"/>
          <w:sz w:val="20"/>
          <w:szCs w:val="20"/>
        </w:rPr>
        <w:t>stwa i higieny</w:t>
      </w:r>
      <w:r w:rsidRPr="0097184E">
        <w:rPr>
          <w:rFonts w:ascii="Arial" w:hAnsi="Arial" w:cs="Arial"/>
          <w:color w:val="000000"/>
          <w:sz w:val="20"/>
          <w:szCs w:val="20"/>
        </w:rPr>
        <w:t>pracy.W szczególności wykonawca ma obowiązek zadbać, aby personel nie wykonywał pracy w warunkachniebezpiecznych, szkodliwych dla zdrowia oraz nie spełniających odpowiednich wymagań sanitarnych.Wykonawca zapewni i będzie utrzymywał wszelkie urządzenia zabezpieczające, socjalne oraz sprzęt iodpowiednią odzież dla ochrony życia i zdrowia osób zatrudnionych na budowie.Uznaje się, że wszelkie koszty związane z wypełnieniem wymagań określonych powyżej nie podlegająodrębnej zapłacie i są uwzględnione w cenie umownej.</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1.5.10. Ochrona i utrzymanie 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Wykonawca będzie odpowiedzialny za ochronę robót i za wszelkie materiały i urządzenia używane do robótod daty rozpoczęcia do daty odbioru ostatecznego.</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1.5.11. Stosowanie się do prawa i innych przepisów</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Wykonawca zobowiązany jest znać wszelkie przepisy wydane przez organy administracji państwowej 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samorządowej, które są w jakikolwiek sposób związane z robotami i będzie w pełni odpowiedzialny za</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przestrzeganie tych praw, przepisów i wytycznych podczas prowadzenia robót. Np. rozporządzenie MinistraInfrastruktury z dnia 6 lutego 2003 r. w sprawie bezpieczeństwa i higieny pracy podczas wykonywania robótbudowlanych (Dz. U. z dn. 19.03.2003 r. Nr 47, poz. 401) oraz Ministra Pracy i Polityki Socjalnej z dnia 26września 1997 r. w sprawie ogólnych przepisów bezpieczeństwa i higieny pracy (Dz. U. Nr 169 poz. 1650).Wykonawca będzie przestrzegać praw patentowych i będzie w pełni odpowiedzialny za wypełnieniewszelkich wymagań prawnych odnośnie wykorzystania opatentowanych urządzeń lub metod i w sposóbciągły będzie informować Inspektora nadzoru o swoich działaniach, przedstawiając kopie zezwoleń i inneodnośne dokumenty.</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2. </w:t>
      </w:r>
      <w:r w:rsidRPr="0097184E">
        <w:rPr>
          <w:rFonts w:ascii="Arial" w:hAnsi="Arial" w:cs="Arial"/>
          <w:b/>
          <w:bCs/>
          <w:color w:val="000000"/>
          <w:sz w:val="20"/>
          <w:szCs w:val="20"/>
        </w:rPr>
        <w:t>MATERIAŁY</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2.1. Ź</w:t>
      </w:r>
      <w:r w:rsidRPr="0097184E">
        <w:rPr>
          <w:rFonts w:ascii="Arial" w:hAnsi="Arial" w:cs="Arial"/>
          <w:b/>
          <w:bCs/>
          <w:color w:val="000000"/>
          <w:sz w:val="20"/>
          <w:szCs w:val="20"/>
        </w:rPr>
        <w:t>ródła uzyskania materiałów do elementów konstrukcyjnych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Wykonawca przedstawi Inspektorowi nadzoru szczegółowe informacje dotyczące, zamawiania lub</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wydobywania materiałów i odpowiednie aprobaty techniczne lub świadectwa badań laboratoryjnych orazpróbki do zatwierdzenia przez Inspektora nadzoru.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Wykonawca zobowiązany jest do prowadzenia ciągłych badań określonych w SST w celu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udokumentowania, że materiały uzyskane z dopuszczalnego źródła spełniają wymagania SST w czasiepostępu 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Pozostałe materiały budowlane powinny spełniać wymagania jakościowe określone Polskimi Normami,aprobatami technicznymi, o których mowa w Szczegółowych Specyfikacjach Technicznych (SST).</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2.2. </w:t>
      </w:r>
      <w:r w:rsidRPr="0097184E">
        <w:rPr>
          <w:rFonts w:ascii="Arial" w:hAnsi="Arial" w:cs="Arial"/>
          <w:b/>
          <w:bCs/>
          <w:color w:val="000000"/>
          <w:sz w:val="20"/>
          <w:szCs w:val="20"/>
        </w:rPr>
        <w:t>Pozyskiwanie masowych materiałów pochodzenia miejscowego</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lastRenderedPageBreak/>
        <w:t>Wykonawca odpowiada za uzyskanie pozwoleń od właścicieli i odnośnych władz na pozyskanie materiałówz jakichkolwiek złóż miejscowych, włączając w to źródła wskazane przez Zamawiającego i jest zobowiązanydostarczyć Inspektorowi nadzoru wymagane dokumenty przed rozpoczęciem eksploatacji złoża.Wykonawca przedstawi dokumentację zawierającą raporty z badań terenowych i laboratoryjnych orazproponowaną przez siebie metodę wydobycia i selekcji do zatwierdzenia Inspektorowi nadzoru.Wykonawca ponosi odpowiedzialność za spełnienie wymagań ilościowych i jakościowych materiałów zjakiegokolwiek złoża.</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Wykonawca poniesie wszystkie koszty, a w tym: opłaty, wynagrodzenia i jakiekolwiek inne koszty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związane z dostarczeniem materiałów do robót, chyba że postanowienia ogólne lub szczegółowe warunkówumowy stanowią inaczej.</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Humus i nadkład czasowo zdjęte z terenu wykopów, ukopów i miejsc pozyskania piasku i żwiru będą</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formowane w hałdy i wykorzystywane przy zasypce i rekultywacji terenu po ukończeniu 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Wszystkie odpowiednie materiały pozyskane z wykopów na terenie budowy lub z innych miejsc</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wskazanych w dokumentach umowy będą wykorzystane do robót lub odwiezione na odkład odpowiednio dowymagań umowy lub wskazań Inspektora nadzoru.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Eksploatacja źródeł materiałów będzie zgodna z wszelkimi regulacjami prawnymi obowiązującymi na</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danym obszarze.</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2.3. </w:t>
      </w:r>
      <w:r w:rsidRPr="0097184E">
        <w:rPr>
          <w:rFonts w:ascii="Arial" w:hAnsi="Arial" w:cs="Arial"/>
          <w:b/>
          <w:bCs/>
          <w:color w:val="000000"/>
          <w:sz w:val="20"/>
          <w:szCs w:val="20"/>
        </w:rPr>
        <w:t>Materiały nie odpowiadaj</w:t>
      </w:r>
      <w:r w:rsidRPr="0097184E">
        <w:rPr>
          <w:rFonts w:ascii="Arial" w:hAnsi="Arial" w:cs="Arial"/>
          <w:color w:val="000000"/>
          <w:sz w:val="20"/>
          <w:szCs w:val="20"/>
        </w:rPr>
        <w:t>ą</w:t>
      </w:r>
      <w:r w:rsidRPr="0097184E">
        <w:rPr>
          <w:rFonts w:ascii="Arial" w:hAnsi="Arial" w:cs="Arial"/>
          <w:b/>
          <w:bCs/>
          <w:color w:val="000000"/>
          <w:sz w:val="20"/>
          <w:szCs w:val="20"/>
        </w:rPr>
        <w:t>ce wymaganiom jako</w:t>
      </w:r>
      <w:r w:rsidRPr="0097184E">
        <w:rPr>
          <w:rFonts w:ascii="Arial" w:hAnsi="Arial" w:cs="Arial"/>
          <w:color w:val="000000"/>
          <w:sz w:val="20"/>
          <w:szCs w:val="20"/>
        </w:rPr>
        <w:t>ś</w:t>
      </w:r>
      <w:r w:rsidRPr="0097184E">
        <w:rPr>
          <w:rFonts w:ascii="Arial" w:hAnsi="Arial" w:cs="Arial"/>
          <w:b/>
          <w:bCs/>
          <w:color w:val="000000"/>
          <w:sz w:val="20"/>
          <w:szCs w:val="20"/>
        </w:rPr>
        <w:t>ciowym</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Materiały nie odpowiadające wymaganiom jakościowym zostaną przez Wykonawcę wywiezione z terenubudowy, bądź złożone w miejscu wskazanym przez Inspektora nadzoru.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Każdy rodzaj robót, w którym znajdują się nie zbadane i nie zaakceptowane materiały, Wykonawca</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wykonuje na własne ryzyko, licząc się z jego nieprzyjęciem i niezapłaceniem.</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2.4. </w:t>
      </w:r>
      <w:r w:rsidRPr="0097184E">
        <w:rPr>
          <w:rFonts w:ascii="Arial" w:hAnsi="Arial" w:cs="Arial"/>
          <w:b/>
          <w:bCs/>
          <w:color w:val="000000"/>
          <w:sz w:val="20"/>
          <w:szCs w:val="20"/>
        </w:rPr>
        <w:t>Przechowywanie i składowanie materiałów</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Wykonawca zapewni, aby tymczasowo składowane materiały, do czasu gdy będą one potrzebne do robót,były zabezpieczone przed zanieczyszczeniem, zachowały swoją jakość i właściwość do robót i byłydostępne do kontroli przez Inspektora nadzoru.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Miejsca czasowego składowania materiałów będą zlokalizowane w obrębie terenu budowy w miejscachuzgodnionych z Inspektorem nadzoru.</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2.5. </w:t>
      </w:r>
      <w:r w:rsidRPr="0097184E">
        <w:rPr>
          <w:rFonts w:ascii="Arial" w:hAnsi="Arial" w:cs="Arial"/>
          <w:b/>
          <w:bCs/>
          <w:color w:val="000000"/>
          <w:sz w:val="20"/>
          <w:szCs w:val="20"/>
        </w:rPr>
        <w:t>Wariantowe stosowanie materiałów</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Jeśli dokumentacja projektowa lub SST przewidują możliwość zastosowania różnych rodzajów materiałówdo wykonywania poszczególnych elementów robót Wykonawca powiadomi Inspektora nadzoru o zamiarzezastosowania konkretnego rodzaju materiału. Wybrany i zaakceptowany rodzaj materiału nie może byćpóźniej zamieniany bez zgody Inspektora nadzoru.</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3. </w:t>
      </w:r>
      <w:r w:rsidRPr="0097184E">
        <w:rPr>
          <w:rFonts w:ascii="Arial" w:hAnsi="Arial" w:cs="Arial"/>
          <w:b/>
          <w:bCs/>
          <w:color w:val="000000"/>
          <w:sz w:val="20"/>
          <w:szCs w:val="20"/>
        </w:rPr>
        <w:t>SPR</w:t>
      </w:r>
      <w:r w:rsidRPr="005012C4">
        <w:rPr>
          <w:rFonts w:ascii="Arial" w:hAnsi="Arial" w:cs="Arial"/>
          <w:b/>
          <w:bCs/>
          <w:color w:val="000000"/>
          <w:sz w:val="20"/>
          <w:szCs w:val="20"/>
        </w:rPr>
        <w:t>Z</w:t>
      </w:r>
      <w:r w:rsidRPr="005012C4">
        <w:rPr>
          <w:rFonts w:ascii="Arial" w:hAnsi="Arial" w:cs="Arial"/>
          <w:b/>
          <w:color w:val="000000"/>
          <w:sz w:val="20"/>
          <w:szCs w:val="20"/>
        </w:rPr>
        <w:t>Ę</w:t>
      </w:r>
      <w:r w:rsidRPr="005012C4">
        <w:rPr>
          <w:rFonts w:ascii="Arial" w:hAnsi="Arial" w:cs="Arial"/>
          <w:b/>
          <w:bCs/>
          <w:color w:val="000000"/>
          <w:sz w:val="20"/>
          <w:szCs w:val="20"/>
        </w:rPr>
        <w:t>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Wykonawca jest zobowiązany do używania jedynie takiego sprzętu, który nie spowoduje niekorzystnegowpływu na jakość wykonywanych robót. Sprzęt używany do robót powinien być zgodny z ofertą Wykonawcyi powinien odpowiadać pod względem typów i ilości wskazaniom zawartym w SST, programie zapewnieniajakości lub projekcie organizacji robót, zaakceptowanym przez Inspektora nadzoru.Liczba i wydajność sprzętu będzie gwarantować przeprowadzenie robót, zgodnie z zasadamiokreślonymi w dokumentacji projektowej, SST i wskazaniach Inspektora nadzoru w terminie przewidzianymumową.</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Sprzęt będący własnością Wykonawcy lub wynajęty do wykonania robót ma być utrzymywany w dobrymstanie i gotowości do pracy. Będzie spełniał normy ochrony środowiska i przepisy dotyczące jegoużytkowania.Wykonawca dostarczy Inspektorowi nadzoru kopie dokumentów potwierdzających dopuszczenie sprzętudo użytkowania, tam gdzie jest to wymagane przepisami.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Jeżeli dokumentacja projektowa lub SST przewidują możliwość wariantowego użycia sprzętu przy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wykonywanych robotach, wykonawca powiadomi Inspektora nadzoru o swoim zamiarze wyboru i uzyskajego akceptację przed użyciem sprzętu. Wybrany sprzęt, po akceptacji Inspektora nadzoru, nie może byćpóźniej zmieniany bez jego zgody.</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4. </w:t>
      </w:r>
      <w:r w:rsidRPr="0097184E">
        <w:rPr>
          <w:rFonts w:ascii="Arial" w:hAnsi="Arial" w:cs="Arial"/>
          <w:b/>
          <w:bCs/>
          <w:color w:val="000000"/>
          <w:sz w:val="20"/>
          <w:szCs w:val="20"/>
        </w:rPr>
        <w:t>TRANSPORT</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4.1. </w:t>
      </w:r>
      <w:r w:rsidRPr="0097184E">
        <w:rPr>
          <w:rFonts w:ascii="Arial" w:hAnsi="Arial" w:cs="Arial"/>
          <w:b/>
          <w:bCs/>
          <w:color w:val="000000"/>
          <w:sz w:val="20"/>
          <w:szCs w:val="20"/>
        </w:rPr>
        <w:t>Ogólne wymagania dotycz</w:t>
      </w:r>
      <w:r w:rsidRPr="0097184E">
        <w:rPr>
          <w:rFonts w:ascii="Arial" w:hAnsi="Arial" w:cs="Arial"/>
          <w:color w:val="000000"/>
          <w:sz w:val="20"/>
          <w:szCs w:val="20"/>
        </w:rPr>
        <w:t>ą</w:t>
      </w:r>
      <w:r w:rsidRPr="0097184E">
        <w:rPr>
          <w:rFonts w:ascii="Arial" w:hAnsi="Arial" w:cs="Arial"/>
          <w:b/>
          <w:bCs/>
          <w:color w:val="000000"/>
          <w:sz w:val="20"/>
          <w:szCs w:val="20"/>
        </w:rPr>
        <w:t>ce transportu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Wykonawca jest zobowiązany do stosowania jedynie takich środków transportu, które nie wpłyną</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niekorzystnie na jakość wykonywanych robót i właściwości przewożonych materiałów.</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Liczba środków transportu będzie zapewniać prowadzenie robót zgodnie z zasadami określonymi w</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dokumentacji projektowej, SST i wskazaniach Inspektora nadzoru w terminie przewidzianym w umowie.</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4.2. </w:t>
      </w:r>
      <w:r w:rsidRPr="0097184E">
        <w:rPr>
          <w:rFonts w:ascii="Arial" w:hAnsi="Arial" w:cs="Arial"/>
          <w:b/>
          <w:bCs/>
          <w:color w:val="000000"/>
          <w:sz w:val="20"/>
          <w:szCs w:val="20"/>
        </w:rPr>
        <w:t>Wymagania dotycz</w:t>
      </w:r>
      <w:r w:rsidRPr="0097184E">
        <w:rPr>
          <w:rFonts w:ascii="Arial" w:hAnsi="Arial" w:cs="Arial"/>
          <w:color w:val="000000"/>
          <w:sz w:val="20"/>
          <w:szCs w:val="20"/>
        </w:rPr>
        <w:t>ą</w:t>
      </w:r>
      <w:r w:rsidRPr="0097184E">
        <w:rPr>
          <w:rFonts w:ascii="Arial" w:hAnsi="Arial" w:cs="Arial"/>
          <w:b/>
          <w:bCs/>
          <w:color w:val="000000"/>
          <w:sz w:val="20"/>
          <w:szCs w:val="20"/>
        </w:rPr>
        <w:t>ce przewozu po drogach publicznych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Przy ruchu na drogach publicznych pojazdy będą spełniać wymagania dotyczące przepisów ruchu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xml:space="preserve">drogowego w odniesieniu do dopuszczalnych obciążeń na osie i innych parametrów technicznych. Środkitransportu nie odpowiadające warunkom dopuszczalnych obciążeń na osie mogą być </w:t>
      </w:r>
      <w:r w:rsidRPr="0097184E">
        <w:rPr>
          <w:rFonts w:ascii="Arial" w:hAnsi="Arial" w:cs="Arial"/>
          <w:color w:val="000000"/>
          <w:sz w:val="20"/>
          <w:szCs w:val="20"/>
        </w:rPr>
        <w:lastRenderedPageBreak/>
        <w:t>dopuszczone przezwłaściwy zarząd drogi pod warunkiem przywrócenia stanu pierwotnego użytkowanych odcinków dróg nakoszt Wykonawcy.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Wykonawca będzie usuwać na bieżąco, na własny koszt, wszelkie zanieczyszczenia spowodowane jegopojazdami na drogach publicznych oraz dojazdach do terenu budowy.</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5. </w:t>
      </w:r>
      <w:r w:rsidRPr="0097184E">
        <w:rPr>
          <w:rFonts w:ascii="Arial" w:hAnsi="Arial" w:cs="Arial"/>
          <w:b/>
          <w:bCs/>
          <w:color w:val="000000"/>
          <w:sz w:val="20"/>
          <w:szCs w:val="20"/>
        </w:rPr>
        <w:t>WYKONANIE ROBÓT</w:t>
      </w:r>
    </w:p>
    <w:p w:rsidR="00D830D7" w:rsidRPr="005012C4" w:rsidRDefault="00D830D7" w:rsidP="00D830D7">
      <w:pPr>
        <w:autoSpaceDE w:val="0"/>
        <w:autoSpaceDN w:val="0"/>
        <w:adjustRightInd w:val="0"/>
        <w:spacing w:after="0" w:line="240" w:lineRule="auto"/>
        <w:rPr>
          <w:rFonts w:ascii="Arial" w:hAnsi="Arial" w:cs="Arial"/>
          <w:b/>
          <w:bCs/>
          <w:color w:val="000000"/>
          <w:sz w:val="20"/>
          <w:szCs w:val="20"/>
        </w:rPr>
      </w:pPr>
      <w:r w:rsidRPr="005012C4">
        <w:rPr>
          <w:rFonts w:ascii="Arial" w:hAnsi="Arial" w:cs="Arial"/>
          <w:b/>
          <w:color w:val="000000"/>
          <w:sz w:val="20"/>
          <w:szCs w:val="20"/>
        </w:rPr>
        <w:t xml:space="preserve">5.1. </w:t>
      </w:r>
      <w:r w:rsidRPr="005012C4">
        <w:rPr>
          <w:rFonts w:ascii="Arial" w:hAnsi="Arial" w:cs="Arial"/>
          <w:b/>
          <w:bCs/>
          <w:color w:val="000000"/>
          <w:sz w:val="20"/>
          <w:szCs w:val="20"/>
        </w:rPr>
        <w:t>Przed rozpocz</w:t>
      </w:r>
      <w:r w:rsidRPr="005012C4">
        <w:rPr>
          <w:rFonts w:ascii="Arial" w:hAnsi="Arial" w:cs="Arial"/>
          <w:b/>
          <w:color w:val="000000"/>
          <w:sz w:val="20"/>
          <w:szCs w:val="20"/>
        </w:rPr>
        <w:t>ę</w:t>
      </w:r>
      <w:r w:rsidRPr="005012C4">
        <w:rPr>
          <w:rFonts w:ascii="Arial" w:hAnsi="Arial" w:cs="Arial"/>
          <w:b/>
          <w:bCs/>
          <w:color w:val="000000"/>
          <w:sz w:val="20"/>
          <w:szCs w:val="20"/>
        </w:rPr>
        <w:t>ciem robót wykonawca opracuje: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projekt zagospodarowania placu budowy, który powinien składać się z części opisowej i graficznej,</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plan bezpieczeństwa i ochrony zdrowia (plan bioz),</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projekt organizacji budowy,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projekt technologii i organizacji montażu (dla obiektów prefabrykowanych lub elementów konstrukcyjnycho większych gabarytach lub masie).</w:t>
      </w:r>
    </w:p>
    <w:p w:rsidR="00D830D7" w:rsidRPr="005012C4" w:rsidRDefault="00D830D7" w:rsidP="00D830D7">
      <w:pPr>
        <w:autoSpaceDE w:val="0"/>
        <w:autoSpaceDN w:val="0"/>
        <w:adjustRightInd w:val="0"/>
        <w:spacing w:after="0" w:line="240" w:lineRule="auto"/>
        <w:rPr>
          <w:rFonts w:ascii="Arial" w:hAnsi="Arial" w:cs="Arial"/>
          <w:b/>
          <w:bCs/>
          <w:color w:val="000000"/>
          <w:sz w:val="20"/>
          <w:szCs w:val="20"/>
        </w:rPr>
      </w:pPr>
      <w:r w:rsidRPr="005012C4">
        <w:rPr>
          <w:rFonts w:ascii="Arial" w:hAnsi="Arial" w:cs="Arial"/>
          <w:b/>
          <w:color w:val="000000"/>
          <w:sz w:val="20"/>
          <w:szCs w:val="20"/>
        </w:rPr>
        <w:t xml:space="preserve">5.2. </w:t>
      </w:r>
      <w:r w:rsidRPr="005012C4">
        <w:rPr>
          <w:rFonts w:ascii="Arial" w:hAnsi="Arial" w:cs="Arial"/>
          <w:b/>
          <w:bCs/>
          <w:color w:val="000000"/>
          <w:sz w:val="20"/>
          <w:szCs w:val="20"/>
        </w:rPr>
        <w:t>Wykonawca jest odpowiedzialny za prowadzenie robót zgodnie z umow</w:t>
      </w:r>
      <w:r w:rsidRPr="005012C4">
        <w:rPr>
          <w:rFonts w:ascii="Arial" w:hAnsi="Arial" w:cs="Arial"/>
          <w:b/>
          <w:color w:val="000000"/>
          <w:sz w:val="20"/>
          <w:szCs w:val="20"/>
        </w:rPr>
        <w:t xml:space="preserve">ą </w:t>
      </w:r>
      <w:r w:rsidRPr="005012C4">
        <w:rPr>
          <w:rFonts w:ascii="Arial" w:hAnsi="Arial" w:cs="Arial"/>
          <w:b/>
          <w:bCs/>
          <w:color w:val="000000"/>
          <w:sz w:val="20"/>
          <w:szCs w:val="20"/>
        </w:rPr>
        <w:t>lub kontraktem orazza jako</w:t>
      </w:r>
      <w:r w:rsidRPr="005012C4">
        <w:rPr>
          <w:rFonts w:ascii="Arial" w:hAnsi="Arial" w:cs="Arial"/>
          <w:b/>
          <w:color w:val="000000"/>
          <w:sz w:val="20"/>
          <w:szCs w:val="20"/>
        </w:rPr>
        <w:t xml:space="preserve">ść </w:t>
      </w:r>
      <w:r w:rsidRPr="005012C4">
        <w:rPr>
          <w:rFonts w:ascii="Arial" w:hAnsi="Arial" w:cs="Arial"/>
          <w:b/>
          <w:bCs/>
          <w:color w:val="000000"/>
          <w:sz w:val="20"/>
          <w:szCs w:val="20"/>
        </w:rPr>
        <w:t>zastosowanych materiałów i wykonywanych robót, za ich zgodno</w:t>
      </w:r>
      <w:r w:rsidRPr="005012C4">
        <w:rPr>
          <w:rFonts w:ascii="Arial" w:hAnsi="Arial" w:cs="Arial"/>
          <w:b/>
          <w:color w:val="000000"/>
          <w:sz w:val="20"/>
          <w:szCs w:val="20"/>
        </w:rPr>
        <w:t xml:space="preserve">ść </w:t>
      </w:r>
      <w:r w:rsidRPr="005012C4">
        <w:rPr>
          <w:rFonts w:ascii="Arial" w:hAnsi="Arial" w:cs="Arial"/>
          <w:b/>
          <w:bCs/>
          <w:color w:val="000000"/>
          <w:sz w:val="20"/>
          <w:szCs w:val="20"/>
        </w:rPr>
        <w:t>z dokumentacj</w:t>
      </w:r>
      <w:r w:rsidRPr="005012C4">
        <w:rPr>
          <w:rFonts w:ascii="Arial" w:hAnsi="Arial" w:cs="Arial"/>
          <w:b/>
          <w:color w:val="000000"/>
          <w:sz w:val="20"/>
          <w:szCs w:val="20"/>
        </w:rPr>
        <w:t>ą</w:t>
      </w:r>
      <w:r w:rsidR="00675E5A">
        <w:rPr>
          <w:rFonts w:ascii="Arial" w:hAnsi="Arial" w:cs="Arial"/>
          <w:b/>
          <w:bCs/>
          <w:color w:val="000000"/>
          <w:sz w:val="20"/>
          <w:szCs w:val="20"/>
        </w:rPr>
        <w:t>pro</w:t>
      </w:r>
      <w:r w:rsidRPr="005012C4">
        <w:rPr>
          <w:rFonts w:ascii="Arial" w:hAnsi="Arial" w:cs="Arial"/>
          <w:b/>
          <w:bCs/>
          <w:color w:val="000000"/>
          <w:sz w:val="20"/>
          <w:szCs w:val="20"/>
        </w:rPr>
        <w:t>jektow</w:t>
      </w:r>
      <w:r w:rsidRPr="005012C4">
        <w:rPr>
          <w:rFonts w:ascii="Arial" w:hAnsi="Arial" w:cs="Arial"/>
          <w:b/>
          <w:color w:val="000000"/>
          <w:sz w:val="20"/>
          <w:szCs w:val="20"/>
        </w:rPr>
        <w:t>ą</w:t>
      </w:r>
      <w:r w:rsidRPr="005012C4">
        <w:rPr>
          <w:rFonts w:ascii="Arial" w:hAnsi="Arial" w:cs="Arial"/>
          <w:b/>
          <w:bCs/>
          <w:color w:val="000000"/>
          <w:sz w:val="20"/>
          <w:szCs w:val="20"/>
        </w:rPr>
        <w:t>, wymaganiami SST, PZJ, projektu projektem organizacji robót oraz poleceniamiInspektora nadzoru.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5.2.1. Wykonawca ponosi odpowiedzialność za pełną obsługę geodezyjną przy wykonywaniu wszystkichelementów robót określonych w dokumentacji projektowej lub przekazanych na piśmie przez Inspektoranadzoru.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5.2.2. Następstwa jakiegokolwiek błędu spowodowanego przez Wykonawcę w wytyczeniu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i wykonywaniu robót zostaną, jeśli wymagać tego będzie Inspektor nadzoru, poprawione przez Wykonawcęna własny koszt.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5.2.3. Decyzje Inspektora nadzoru dotyczące akceptacji lub</w:t>
      </w:r>
      <w:r w:rsidR="00675E5A">
        <w:rPr>
          <w:rFonts w:ascii="Arial" w:hAnsi="Arial" w:cs="Arial"/>
          <w:color w:val="000000"/>
          <w:sz w:val="20"/>
          <w:szCs w:val="20"/>
        </w:rPr>
        <w:t xml:space="preserve"> odrzucenia materiałów i elemen</w:t>
      </w:r>
      <w:r w:rsidRPr="0097184E">
        <w:rPr>
          <w:rFonts w:ascii="Arial" w:hAnsi="Arial" w:cs="Arial"/>
          <w:color w:val="000000"/>
          <w:sz w:val="20"/>
          <w:szCs w:val="20"/>
        </w:rPr>
        <w:t>tów robót będąoparte na wymaganiach sformułow</w:t>
      </w:r>
      <w:r w:rsidR="00675E5A">
        <w:rPr>
          <w:rFonts w:ascii="Arial" w:hAnsi="Arial" w:cs="Arial"/>
          <w:color w:val="000000"/>
          <w:sz w:val="20"/>
          <w:szCs w:val="20"/>
        </w:rPr>
        <w:t>anych w dokumentach umowy, doku</w:t>
      </w:r>
      <w:r w:rsidRPr="0097184E">
        <w:rPr>
          <w:rFonts w:ascii="Arial" w:hAnsi="Arial" w:cs="Arial"/>
          <w:color w:val="000000"/>
          <w:sz w:val="20"/>
          <w:szCs w:val="20"/>
        </w:rPr>
        <w:t>mentacji projektowej i w SST, atakże w normach i wytycznych.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xml:space="preserve">5.2.4. Polecenia Inspektora nadzoru dotyczące realizacji robót będą wykonywane przez Wykonawcę </w:t>
      </w:r>
      <w:proofErr w:type="spellStart"/>
      <w:r w:rsidRPr="0097184E">
        <w:rPr>
          <w:rFonts w:ascii="Arial" w:hAnsi="Arial" w:cs="Arial"/>
          <w:color w:val="000000"/>
          <w:sz w:val="20"/>
          <w:szCs w:val="20"/>
        </w:rPr>
        <w:t>niepóźniej</w:t>
      </w:r>
      <w:proofErr w:type="spellEnd"/>
      <w:r w:rsidRPr="0097184E">
        <w:rPr>
          <w:rFonts w:ascii="Arial" w:hAnsi="Arial" w:cs="Arial"/>
          <w:color w:val="000000"/>
          <w:sz w:val="20"/>
          <w:szCs w:val="20"/>
        </w:rPr>
        <w:t xml:space="preserve"> niż w czasie przez niego wyznaczonym, pod groźbą wstrzymania robót. Skutki finansowe z tytułuwstrzymania robót w takiej sytuacji ponosi Wykonawca.</w:t>
      </w:r>
    </w:p>
    <w:p w:rsidR="00D830D7" w:rsidRPr="00675E5A" w:rsidRDefault="00D830D7" w:rsidP="00D830D7">
      <w:pPr>
        <w:autoSpaceDE w:val="0"/>
        <w:autoSpaceDN w:val="0"/>
        <w:adjustRightInd w:val="0"/>
        <w:spacing w:after="0" w:line="240" w:lineRule="auto"/>
        <w:rPr>
          <w:rFonts w:ascii="Arial" w:hAnsi="Arial" w:cs="Arial"/>
          <w:b/>
          <w:bCs/>
          <w:color w:val="000000"/>
          <w:sz w:val="20"/>
          <w:szCs w:val="20"/>
        </w:rPr>
      </w:pPr>
      <w:r w:rsidRPr="00675E5A">
        <w:rPr>
          <w:rFonts w:ascii="Arial" w:hAnsi="Arial" w:cs="Arial"/>
          <w:b/>
          <w:color w:val="000000"/>
          <w:sz w:val="20"/>
          <w:szCs w:val="20"/>
        </w:rPr>
        <w:t xml:space="preserve">6. </w:t>
      </w:r>
      <w:r w:rsidRPr="00675E5A">
        <w:rPr>
          <w:rFonts w:ascii="Arial" w:hAnsi="Arial" w:cs="Arial"/>
          <w:b/>
          <w:bCs/>
          <w:color w:val="000000"/>
          <w:sz w:val="20"/>
          <w:szCs w:val="20"/>
        </w:rPr>
        <w:t>KONTROLA JAKO</w:t>
      </w:r>
      <w:r w:rsidRPr="00675E5A">
        <w:rPr>
          <w:rFonts w:ascii="Arial" w:hAnsi="Arial" w:cs="Arial"/>
          <w:b/>
          <w:color w:val="000000"/>
          <w:sz w:val="20"/>
          <w:szCs w:val="20"/>
        </w:rPr>
        <w:t>Ś</w:t>
      </w:r>
      <w:r w:rsidRPr="00675E5A">
        <w:rPr>
          <w:rFonts w:ascii="Arial" w:hAnsi="Arial" w:cs="Arial"/>
          <w:b/>
          <w:bCs/>
          <w:color w:val="000000"/>
          <w:sz w:val="20"/>
          <w:szCs w:val="20"/>
        </w:rPr>
        <w:t>CI ROBÓT</w:t>
      </w:r>
    </w:p>
    <w:p w:rsidR="00D830D7" w:rsidRPr="00675E5A" w:rsidRDefault="00D830D7" w:rsidP="00D830D7">
      <w:pPr>
        <w:autoSpaceDE w:val="0"/>
        <w:autoSpaceDN w:val="0"/>
        <w:adjustRightInd w:val="0"/>
        <w:spacing w:after="0" w:line="240" w:lineRule="auto"/>
        <w:rPr>
          <w:rFonts w:ascii="Arial" w:hAnsi="Arial" w:cs="Arial"/>
          <w:b/>
          <w:bCs/>
          <w:color w:val="000000"/>
          <w:sz w:val="20"/>
          <w:szCs w:val="20"/>
        </w:rPr>
      </w:pPr>
      <w:r w:rsidRPr="00675E5A">
        <w:rPr>
          <w:rFonts w:ascii="Arial" w:hAnsi="Arial" w:cs="Arial"/>
          <w:b/>
          <w:color w:val="000000"/>
          <w:sz w:val="20"/>
          <w:szCs w:val="20"/>
        </w:rPr>
        <w:t xml:space="preserve">6.1. </w:t>
      </w:r>
      <w:r w:rsidRPr="00675E5A">
        <w:rPr>
          <w:rFonts w:ascii="Arial" w:hAnsi="Arial" w:cs="Arial"/>
          <w:b/>
          <w:bCs/>
          <w:color w:val="000000"/>
          <w:sz w:val="20"/>
          <w:szCs w:val="20"/>
        </w:rPr>
        <w:t>Program zapewnienia jako</w:t>
      </w:r>
      <w:r w:rsidRPr="00675E5A">
        <w:rPr>
          <w:rFonts w:ascii="Arial" w:hAnsi="Arial" w:cs="Arial"/>
          <w:b/>
          <w:color w:val="000000"/>
          <w:sz w:val="20"/>
          <w:szCs w:val="20"/>
        </w:rPr>
        <w:t>ś</w:t>
      </w:r>
      <w:r w:rsidRPr="00675E5A">
        <w:rPr>
          <w:rFonts w:ascii="Arial" w:hAnsi="Arial" w:cs="Arial"/>
          <w:b/>
          <w:bCs/>
          <w:color w:val="000000"/>
          <w:sz w:val="20"/>
          <w:szCs w:val="20"/>
        </w:rPr>
        <w:t>ci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Do obowiązków Wykonawcy należy opracowanie i przedstawienie do zaakceptowania przez Inspektoranadzoru programu zapewnienia jakości (PZJ), w którym przedstawi on zamierzony sposób wykonaniarobót, możliwości techniczne, kadrowe i organizacyjne gwarantujące wykonanie robót zgodnie zdokumentacją projektową, SST.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Program zapewnienia jakości winien zawierać:</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organizację wykonania robót, w tym termin i sposób prowadzenia 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organizację ruchu na budowie wraz z oznakowaniem 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plan bezpieczeństwa i ochrony zdrowia,</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wykaz zespołów roboczych, ich kwalifikacje i przygotowanie praktyczne,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wykaz osób odpowiedzialnych za jakość i terminowość wykonania poszczególnych elementów 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system (sposób i procedurę) proponowanej kontroli i sterowania jakością wykonywanych 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wyposażenie w sprzęt i urządzenia do pomiarów i kontroli (opis laboratorium własnego lub</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laboratorium, któremu Wykonawca zamierza zlecić prowadzenie badań),</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sposób oraz formę gromadzenia wyników badań laboratoryjnych, zapis pomiarów, a także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wyciąganych wniosków i zastosowanych korekt w procesie technologicznym, proponowany sposób 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formę przekazywania tych informacji Inspektorowi nadzoru,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wykaz maszyn i urządzeń stosowanych na budowie z ich parametrami technicznymi oraz</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wyposażeniem w mechanizmy do sterowania i urządzenia pomiarowo-kontrolne,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rodzaje i ilość środków transportu oraz urządzeń do magazynowania i załadunku materiałów, spoiw,</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lepiszczy, kruszyw itp.,</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sposób i procedurę pomiarów i badań (rodzaj i częstotliwość, pobieranie próbek, legalizacja 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sprawdzanie urządzeń itp.) prowadzonych podczas dostaw materiałów, wytwarzania mieszanek 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wykonywania poszczególnych elementów robót.</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6.2. </w:t>
      </w:r>
      <w:r w:rsidRPr="0097184E">
        <w:rPr>
          <w:rFonts w:ascii="Arial" w:hAnsi="Arial" w:cs="Arial"/>
          <w:b/>
          <w:bCs/>
          <w:color w:val="000000"/>
          <w:sz w:val="20"/>
          <w:szCs w:val="20"/>
        </w:rPr>
        <w:t>Zasady kontroli jako</w:t>
      </w:r>
      <w:r w:rsidRPr="0097184E">
        <w:rPr>
          <w:rFonts w:ascii="Arial" w:hAnsi="Arial" w:cs="Arial"/>
          <w:color w:val="000000"/>
          <w:sz w:val="20"/>
          <w:szCs w:val="20"/>
        </w:rPr>
        <w:t>ś</w:t>
      </w:r>
      <w:r w:rsidRPr="0097184E">
        <w:rPr>
          <w:rFonts w:ascii="Arial" w:hAnsi="Arial" w:cs="Arial"/>
          <w:b/>
          <w:bCs/>
          <w:color w:val="000000"/>
          <w:sz w:val="20"/>
          <w:szCs w:val="20"/>
        </w:rPr>
        <w:t>ci 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Wykonawca jest odpowiedzialny za pełną kontrolę jakości robót i stosowanych materiałów. Wykonawcazapewni odpowiedni system kontroli, włączając w to personel, laboratorium, sprzęt, zaopatrzenie i wszystkieurządzenia niezbędne do pobierania próbek i badań materiałów oraz 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Wykonawca będzie przeprowadzać pomiary i badania materiałów oraz robót z częstotliwością</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zapewniającą stwierdzenie, że roboty wykonano zgodnie z wymaganiami zawartymi w dokumentacji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projektowej i SST.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lastRenderedPageBreak/>
        <w:t>Minimalne wymagania co do zakresu badań i ich częstotliwości są określone w SST. W przypadku, gdynie zostały one tam określone, Inspektor nadzoru ustali jaki zakres kontroli jest konieczny, aby zapewnićwykonanie robót zgodnie z umową.</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Inspektor nadzoru będzie mieć nieograniczony dostęp do pomieszczeń laboratoryjnych Wykonawcy w</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celu ich inspekcji.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Inspektor nadzoru będzie przekazywać Wykonawcy pisemne informacje o jakichkolwiek</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niedociągnięciach dotyczących urządzeń laboratoryjnych, sprzętu, zaopatrzenia laboratorium, pracy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personelu lub metod badawczych. Jeżeli niedociągnięcia te będą tak poważne, że mogą wpłynąć ujemniena wyniki badań, Inspektor nadzoru natychmiast wstrzyma użycie do robót badanych materiałów i dopuścije do użytku dopiero wtedy, gdy niedociągnięcia w pracy laboratorium Wykonawcy zostaną usunięte istwierdzona zostanie odpowiednia jakość tych materiałów.</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Wszystkie koszty związane z organizowaniem i prowadzeniem badań materiałów i robót ponosi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Wykonawca.</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6.3. </w:t>
      </w:r>
      <w:r w:rsidRPr="0097184E">
        <w:rPr>
          <w:rFonts w:ascii="Arial" w:hAnsi="Arial" w:cs="Arial"/>
          <w:b/>
          <w:bCs/>
          <w:color w:val="000000"/>
          <w:sz w:val="20"/>
          <w:szCs w:val="20"/>
        </w:rPr>
        <w:t>Pobieranie próbek</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Próbki będą pobierane losowo. Zaleca się stosowanie statystycznych metod pobierania próbek, opartych nazasadzie, że wszystkie jednostkowe elementy produkcji mogą być z jednakowym prawdopodobieństwemwytypowane do badań.</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Inspektor nadzoru będzie mieć zapewnioną możliwość udziału w pobieraniu próbek. Na zlecenie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Inspektora nadzoru Wykonawca będzie przeprowadzać dodatkowe badania tych materiałów, które budząwątpliwości co do jakości, o ile kwestionowane materiały nie zostaną przez Wykonawcę usunięte lubulepszone z własnej woli. Koszty tych dodatkowych badań pokrywa Wykonawca tylko w przypadkustwierdzenia usterek; w przeciwnym przypadku koszty te pokrywa Zamawiający.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Pojemniki do pobierania próbek będą dostarczone przez Wykonawcę i zatwierdzone przez Inspektora</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nadzoru. Próbki dostarczone przez Wykonawcę do badań będą odpowiednio opisane i oznakowane, wsposób zaakceptowany przez Inspektora nadzoru.</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6.4. </w:t>
      </w:r>
      <w:r w:rsidRPr="0097184E">
        <w:rPr>
          <w:rFonts w:ascii="Arial" w:hAnsi="Arial" w:cs="Arial"/>
          <w:b/>
          <w:bCs/>
          <w:color w:val="000000"/>
          <w:sz w:val="20"/>
          <w:szCs w:val="20"/>
        </w:rPr>
        <w:t>Badania i pomiary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Wszystkie badania i pomiary będą przeprowadzone zgodnie z wymaganiami norm. W przypadku, gdy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normy nie obejmują jakiegokolwiek badania wymaganego w SST, stosować można wytyczne krajowe, alboinne procedury, zaakceptowane przez Inspektora nadzoru.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Przed przystąpieniem do pomiarów lub badań, Wykonawca powiadomi Inspektora nadzoru o rodzaju,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miejscu i terminie pomiaru lub badania. Po wykonaniu pomiaru lub badania, Wykonawca przedstawi napiśmie ich wyniki do akceptacji Inspektora nadzoru.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xml:space="preserve">6.5. </w:t>
      </w:r>
      <w:r w:rsidRPr="0097184E">
        <w:rPr>
          <w:rFonts w:ascii="Arial" w:hAnsi="Arial" w:cs="Arial"/>
          <w:b/>
          <w:bCs/>
          <w:color w:val="000000"/>
          <w:sz w:val="20"/>
          <w:szCs w:val="20"/>
        </w:rPr>
        <w:t>Raporty z bad</w:t>
      </w:r>
      <w:r w:rsidRPr="00675E5A">
        <w:rPr>
          <w:rFonts w:ascii="Arial" w:hAnsi="Arial" w:cs="Arial"/>
          <w:b/>
          <w:bCs/>
          <w:color w:val="000000"/>
          <w:sz w:val="20"/>
          <w:szCs w:val="20"/>
        </w:rPr>
        <w:t>a</w:t>
      </w:r>
      <w:r w:rsidRPr="00675E5A">
        <w:rPr>
          <w:rFonts w:ascii="Arial" w:hAnsi="Arial" w:cs="Arial"/>
          <w:b/>
          <w:color w:val="000000"/>
          <w:sz w:val="20"/>
          <w:szCs w:val="20"/>
        </w:rPr>
        <w:t>ń</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Wykonawca będzie przekazywać Inspektorowi nadzoru kopie raportów z wynikami badań jak najszybciej,nie później jednak niż w terminie określonym w programie zapewnienia jakości.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Wyniki badań (kopie) będą przekazywane Inspektorowi nadzoru na formularzach według dostarczonegoprzez niego wzoru lub innych, przez niego zaaprobowanych.</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6.6. </w:t>
      </w:r>
      <w:r w:rsidRPr="0097184E">
        <w:rPr>
          <w:rFonts w:ascii="Arial" w:hAnsi="Arial" w:cs="Arial"/>
          <w:b/>
          <w:bCs/>
          <w:color w:val="000000"/>
          <w:sz w:val="20"/>
          <w:szCs w:val="20"/>
        </w:rPr>
        <w:t>Badania prowadzone przez Inspektora nadzoru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Dla celów kontroli jakości i zatwierdzenia, Inspektor nadzoru uprawniony jest do dokonywania kontroli,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pobierania próbek i badania materiałów u źródła ich wytwarzania. Do umożliwienia jemu kontroli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zapewniona będzie wszelka potrzebna do tego pomoc ze strony Wykonawcy i producenta materiałów.</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Inspektor nadzoru, po uprzedniej weryfikacji systemu kontroli robót prowadzonego przez Wykonawcę,</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będzie oceniać zgodność materiałów i robót z wymaganiami SST na podstawie wyników badań</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dostarczonych przez Wykonawcę.</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Inspektor nadzoru może pobierać próbki materiałów i prowadzić badania niezależnie od Wykonawcy, naswój koszt. Jeżeli wyniki tych badań wykażą, że raporty Wykonawcy są niewiarygodne, to Inspektor nadzorupoleci Wykonawcy lub zleci niezależnemu laboratorium przeprowadzenie powtórnych lub dodatkowychbadań, albo oprze się wyłącznie na własnych badaniach przy ocenie zgodności materiałów i robót zdokumentacją projektową i SST. W takim przypadku, całkowite koszty powtórnych lub dodatkowych badań ipobierania próbek poniesione zostaną przez Wykonawcę.</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6.7. </w:t>
      </w:r>
      <w:r w:rsidRPr="0097184E">
        <w:rPr>
          <w:rFonts w:ascii="Arial" w:hAnsi="Arial" w:cs="Arial"/>
          <w:b/>
          <w:bCs/>
          <w:color w:val="000000"/>
          <w:sz w:val="20"/>
          <w:szCs w:val="20"/>
        </w:rPr>
        <w:t>Certyfikaty i deklaracje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Inspektor nadzoru może dopuścić do użycia tylko te wyroby i materiały, które: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 posiadają certyfikat na znak bezpieczeństwa wykazujący, że zapewniono zgodność z kryteriami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technicznymi określonymi na podstawie Polskich Norm, aprobat technicznych oraz właściwych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przepisów i informacji o ich istnieniu zgodnie z rozporządzeniem MSWiA z 1998 r. (Dz. U. 99/98),,</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2. posiadają deklarację zgodności lub certyfikat zgodności z:</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3. Polską Normą lub</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4. aprobatą techniczną, w przypadku wyrobów, dla których nie ustanowiono Polskiej Normy, jeżeli nie sąobjęte certyfikacją określoną w pkt. 1 i które spełniają wymogi SST.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lastRenderedPageBreak/>
        <w:t>5. znajdują się w wykazie wyrobów, o którym mowa w rozporządzeniu MSWiA z 1998 r. (Dz. U. 98/99).W przypadku materiałów, dla których ww. dokumenty są wymagane przez SST, każda ich partiadostarczona do robót będzie posiadać te dokumenty, określające w sposób jedno-znaczny jej cechy.Jakiekolwiek materiały, które nie spełniają tych wymagań będą odrzucone.</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6.8. </w:t>
      </w:r>
      <w:r w:rsidRPr="0097184E">
        <w:rPr>
          <w:rFonts w:ascii="Arial" w:hAnsi="Arial" w:cs="Arial"/>
          <w:b/>
          <w:bCs/>
          <w:color w:val="000000"/>
          <w:sz w:val="20"/>
          <w:szCs w:val="20"/>
        </w:rPr>
        <w:t>Dokumenty budowy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 Dziennik budowy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Dziennik budowy jest wymaganym dokumentem urzędowym obowiązującym Zamawiającego i Wykonawcęw okresie od przekazania wykonawcy terenu budowy do końca okresu gwarancyjnego. Prowadzeniedziennika budowy zgodnie z § 45 ustawy Prawo budowlane spoczywa na kierowniku budowy.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Zapisy w dzienniku budowy będą dokonywane na bieżąco i będą dotyczyć przebiegu robót, stanu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bezpieczeństwa ludzi i mienia oraz technicznej strony budowy.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Zapisy będą czytelne, dokonane trwałą techniką, w porządku chronologicznym, bezpośrednio jeden poddrugim, bez przerw.</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Załączone do dziennika budowy protokoły i inne dokumenty będą oznaczone kolejnym numerem</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załącznika i opatrzone datą i podpisem Wykonawcy i Inspektora nadzoru.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Do dziennika budowy należy wpisywać w szczególności: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datę przekazania Wykonawcy terenu budowy,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datę przekazania przez Zamawiającego dokumentacji projektowej,</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uzgodnienie przez Inspektora nadzoru programu zapewnienia jakości i harmonogramów 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terminy rozpoczęcia i zakończenia poszczególnych elementów 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przebieg robót, trudności i przeszkody w ich prowadzeniu, okresy i przyczyny przerw w robotach,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uwagi i polecenia Inspektora nadzoru,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daty zarządzenia wstrzymania robót, z podaniem powodu,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zgłoszenia i daty odbiorów robót zanikających i ulegających zakryciu, częściowych i ostatecznych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odbiorów 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wyjaśnienia, uwagi i propozycje Wykonawcy,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stan pogody i temperaturę powietrza w okresie wykonywania robót podlegających ograniczeniom lub</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wymaganiom w związku z warunkami klimatycznymi,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zgodność rzeczywistych warunków geotechnicznych z ich opisem w dokumentacji projektowej,</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dane dotyczące czynności geodezyjnych (pomiarowych) dokonywanych przed i w trakcie wykonywaniarobót,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dane dotyczące sposobu wykonywania zabezpieczenia 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dane dotyczące jakości materiałów, pobierania próbek oraz wyniki przeprowadzonych badań z</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podaniem kto je przeprowadzał,</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wyniki prób poszczególnych elementów budowli z podaniem kto je przeprowadzał,</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inne istotne informacje o przebiegu 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Propozycje, uwagi i wyjaśnienia Wykonawcy, wpisane do dziennika budowy będą przedłożone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Inspektorowi nadzoru do ustosunkowania się.</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Decyzje Inspektora nadzoru wpisane do dziennika budowy Wykonawca podpisuje z zaznaczeniem ich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przyjęcia lub zajęciem stanowiska.</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Wpis projektanta do dziennika budowy obliguje Inspektora nadzoru do ustosunkowania się. Projektant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nie jest jednak stroną umowy i nie ma uprawnień do wydawania poleceń Wykonawcy 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[2] Książka obmiarów</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Książka obmiarów stanowi dokument pozwalający na rozliczenie faktycznego postępu każdego z</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elementów robót. Obmiary wykonanych robót przeprowadza się sukcesywnie w jednostkach przyjętych wkosztorysie lub w SST.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[3] Dokumenty laboratoryjne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Dzienniki laboratoryjne, deklaracje zgodności lub certyfikaty zgodności materiałów, orzeczenia o jakościmateriałów, recepty robocze i kontrolne wyniki badań Wykonawcy będą gromadzone w formie uzgodnionejw programie zapewnienia jakości. Dokumenty te stanowią załączniki do odbioru robót. Winny byćudostępnione na każde życzenie Inspektora nadzoru.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[4] Pozostałe dokumenty budowy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Do dokumentów budowy zalicza się, oprócz wymienionych w punktach [1]-[3], następujące dokumenty: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a) pozwolenie na budowę,</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b) protokoły przekazania terenu budowy,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c) umowy cywilnoprawne z osobami trzecimi,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d) protokoły odbioru 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e) protokoły z narad i ustaleń,</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lastRenderedPageBreak/>
        <w:t>f) operaty geodezyjne,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g) plan bezpieczeństwa i ochrony zdrowia.</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[5] Przechowywanie dokumentów budowy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Dokumenty budowy będą przechowywane na terenie budowy w miejscu odpowiednio zabezpieczonym.</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Zaginięcie któregokolwiek z dokumentów budowy spowoduje jego natychmiastowe odtworzenie w</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formie przewidzianej prawem.</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Wszelkie dokumenty budowy będą zawsze dostępne dla Inspektora nadzoru i przedstawiane do wgląduna życzenie Zamawiającego.</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7. </w:t>
      </w:r>
      <w:r w:rsidRPr="0097184E">
        <w:rPr>
          <w:rFonts w:ascii="Arial" w:hAnsi="Arial" w:cs="Arial"/>
          <w:b/>
          <w:bCs/>
          <w:color w:val="000000"/>
          <w:sz w:val="20"/>
          <w:szCs w:val="20"/>
        </w:rPr>
        <w:t>OBMIAR ROBÓT</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7.1. </w:t>
      </w:r>
      <w:r w:rsidRPr="0097184E">
        <w:rPr>
          <w:rFonts w:ascii="Arial" w:hAnsi="Arial" w:cs="Arial"/>
          <w:b/>
          <w:bCs/>
          <w:color w:val="000000"/>
          <w:sz w:val="20"/>
          <w:szCs w:val="20"/>
        </w:rPr>
        <w:t>Ogólne zasady obmiaru 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Obmiar robót będzie określać faktyczny zakres wykonywanych robót, zgodnie z dokumentacją projektową iSST, w jednostkach ustalonych w kosztorysie.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Obmiaru robót dokonuje Wykonawca po pisemnym powiadomieniu Inspektora nadzoru o zakresie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obmierzanych robót i terminie obmiaru, co najmniej na 3 dni przed tym terminem.</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Wyniki obmiaru będą wpisane do książki obmiarów.</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Jakikolwiek błąd lub przeoczenie (opuszczenie) w ilości robót podanych w kosztorysie ofertowym lub</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gdzie indziej w SST nie zwalnia Wykonawcy od obowiązku ukończenia wszystkich robót. Błędne dane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zostaną poprawione wg ustaleń Inspektora nadzoru na piśmie. Obmiar gotowych robót będzie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przeprowadzony z częstością wymaganą do celu miesięcznej płatności na rzecz Wykonawcy lub w innymczasie określonym w umowie.</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7.2. </w:t>
      </w:r>
      <w:r w:rsidRPr="0097184E">
        <w:rPr>
          <w:rFonts w:ascii="Arial" w:hAnsi="Arial" w:cs="Arial"/>
          <w:b/>
          <w:bCs/>
          <w:color w:val="000000"/>
          <w:sz w:val="20"/>
          <w:szCs w:val="20"/>
        </w:rPr>
        <w:t>Zasady okre</w:t>
      </w:r>
      <w:r w:rsidRPr="0097184E">
        <w:rPr>
          <w:rFonts w:ascii="Arial" w:hAnsi="Arial" w:cs="Arial"/>
          <w:color w:val="000000"/>
          <w:sz w:val="20"/>
          <w:szCs w:val="20"/>
        </w:rPr>
        <w:t>ś</w:t>
      </w:r>
      <w:r w:rsidRPr="0097184E">
        <w:rPr>
          <w:rFonts w:ascii="Arial" w:hAnsi="Arial" w:cs="Arial"/>
          <w:b/>
          <w:bCs/>
          <w:color w:val="000000"/>
          <w:sz w:val="20"/>
          <w:szCs w:val="20"/>
        </w:rPr>
        <w:t>lania ilo</w:t>
      </w:r>
      <w:r w:rsidRPr="0097184E">
        <w:rPr>
          <w:rFonts w:ascii="Arial" w:hAnsi="Arial" w:cs="Arial"/>
          <w:color w:val="000000"/>
          <w:sz w:val="20"/>
          <w:szCs w:val="20"/>
        </w:rPr>
        <w:t>ś</w:t>
      </w:r>
      <w:r w:rsidRPr="0097184E">
        <w:rPr>
          <w:rFonts w:ascii="Arial" w:hAnsi="Arial" w:cs="Arial"/>
          <w:b/>
          <w:bCs/>
          <w:color w:val="000000"/>
          <w:sz w:val="20"/>
          <w:szCs w:val="20"/>
        </w:rPr>
        <w:t>ci robót i materiałów</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Zasady określania ilości robót podane są w odpowiednich specyfikacjach technicznych i lub w KNR-achoraz KNNR-ach.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Jednostki obmiaru powinny zgodnie zgodne z jednostkami określonymi w dokumentacji projektowej i</w:t>
      </w:r>
    </w:p>
    <w:p w:rsidR="00D830D7" w:rsidRPr="0097184E" w:rsidRDefault="00675E5A"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K</w:t>
      </w:r>
      <w:r w:rsidR="00D830D7" w:rsidRPr="0097184E">
        <w:rPr>
          <w:rFonts w:ascii="Arial" w:hAnsi="Arial" w:cs="Arial"/>
          <w:color w:val="000000"/>
          <w:sz w:val="20"/>
          <w:szCs w:val="20"/>
        </w:rPr>
        <w:t>osztorysowejprzedmiarze robót.</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7.3. </w:t>
      </w:r>
      <w:r w:rsidRPr="0097184E">
        <w:rPr>
          <w:rFonts w:ascii="Arial" w:hAnsi="Arial" w:cs="Arial"/>
          <w:b/>
          <w:bCs/>
          <w:color w:val="000000"/>
          <w:sz w:val="20"/>
          <w:szCs w:val="20"/>
        </w:rPr>
        <w:t>Urz</w:t>
      </w:r>
      <w:r w:rsidRPr="0097184E">
        <w:rPr>
          <w:rFonts w:ascii="Arial" w:hAnsi="Arial" w:cs="Arial"/>
          <w:color w:val="000000"/>
          <w:sz w:val="20"/>
          <w:szCs w:val="20"/>
        </w:rPr>
        <w:t>ą</w:t>
      </w:r>
      <w:r w:rsidRPr="0097184E">
        <w:rPr>
          <w:rFonts w:ascii="Arial" w:hAnsi="Arial" w:cs="Arial"/>
          <w:b/>
          <w:bCs/>
          <w:color w:val="000000"/>
          <w:sz w:val="20"/>
          <w:szCs w:val="20"/>
        </w:rPr>
        <w:t>dzenia i sprz</w:t>
      </w:r>
      <w:r w:rsidRPr="0097184E">
        <w:rPr>
          <w:rFonts w:ascii="Arial" w:hAnsi="Arial" w:cs="Arial"/>
          <w:color w:val="000000"/>
          <w:sz w:val="20"/>
          <w:szCs w:val="20"/>
        </w:rPr>
        <w:t>ę</w:t>
      </w:r>
      <w:r w:rsidRPr="0097184E">
        <w:rPr>
          <w:rFonts w:ascii="Arial" w:hAnsi="Arial" w:cs="Arial"/>
          <w:b/>
          <w:bCs/>
          <w:color w:val="000000"/>
          <w:sz w:val="20"/>
          <w:szCs w:val="20"/>
        </w:rPr>
        <w:t>t pomiarowy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Wszystkie urządzenia i sprzęt pomiarowy, stosowany w czasie obmiaru robót będą zaakceptowane przezInspektora nadzoru.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Urządzenia i sprzęt pomiarowy zostaną dostarczone przez Wykonawcę. Jeżeli urządzenia te lub sprzętwymagają badań atestujących, to Wykonawca będzie posiadać ważne świadectwa legalizacji.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Wszystkie urządzenia pomiarowe będą przez Wykonawcę utrzymywane w dobrym stanie, w całym</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okresie trwania robót.</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7.4. </w:t>
      </w:r>
      <w:r w:rsidRPr="0097184E">
        <w:rPr>
          <w:rFonts w:ascii="Arial" w:hAnsi="Arial" w:cs="Arial"/>
          <w:b/>
          <w:bCs/>
          <w:color w:val="000000"/>
          <w:sz w:val="20"/>
          <w:szCs w:val="20"/>
        </w:rPr>
        <w:t>Wagi i zasady wdra</w:t>
      </w:r>
      <w:r w:rsidRPr="0097184E">
        <w:rPr>
          <w:rFonts w:ascii="Arial" w:hAnsi="Arial" w:cs="Arial"/>
          <w:color w:val="000000"/>
          <w:sz w:val="20"/>
          <w:szCs w:val="20"/>
        </w:rPr>
        <w:t>ż</w:t>
      </w:r>
      <w:r w:rsidRPr="0097184E">
        <w:rPr>
          <w:rFonts w:ascii="Arial" w:hAnsi="Arial" w:cs="Arial"/>
          <w:b/>
          <w:bCs/>
          <w:color w:val="000000"/>
          <w:sz w:val="20"/>
          <w:szCs w:val="20"/>
        </w:rPr>
        <w:t>ania</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Wykonawca dostarczy i zainstaluje urządzenia wagowe odpowiadające odnośnym wymaganiom SST.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Będzie utrzymywać to wyposażenie, zapewniając w sposób ciągły zachowanie dokładności wg norm</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zatwierdzonych przez Inspektora nadzoru.</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8. </w:t>
      </w:r>
      <w:r w:rsidRPr="0097184E">
        <w:rPr>
          <w:rFonts w:ascii="Arial" w:hAnsi="Arial" w:cs="Arial"/>
          <w:b/>
          <w:bCs/>
          <w:color w:val="000000"/>
          <w:sz w:val="20"/>
          <w:szCs w:val="20"/>
        </w:rPr>
        <w:t>ODBIÓR ROBÓT</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8.1. </w:t>
      </w:r>
      <w:r w:rsidRPr="0097184E">
        <w:rPr>
          <w:rFonts w:ascii="Arial" w:hAnsi="Arial" w:cs="Arial"/>
          <w:b/>
          <w:bCs/>
          <w:color w:val="000000"/>
          <w:sz w:val="20"/>
          <w:szCs w:val="20"/>
        </w:rPr>
        <w:t>Rodzaje odbiorów 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 zależności od ustaleń odpowiednich SST, roboty podlegają następującym odbiorom:</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a) odbiorowi robót zanikających i ulegających zakryciu,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b) odbiorowi przewodów kominowych, instalacji i urządzeń technicznych,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c) odbiorowi częściowemu,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d) odbiorowi ostatecznemu (końcowemu),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e) odbiorowi po upływie okresu rękojmi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f) odbiorowi pogwarancyjnemupo upływie okresu gwarancji.</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8.2. </w:t>
      </w:r>
      <w:r w:rsidRPr="0097184E">
        <w:rPr>
          <w:rFonts w:ascii="Arial" w:hAnsi="Arial" w:cs="Arial"/>
          <w:b/>
          <w:bCs/>
          <w:color w:val="000000"/>
          <w:sz w:val="20"/>
          <w:szCs w:val="20"/>
        </w:rPr>
        <w:t>Odbiór robót zanikaj</w:t>
      </w:r>
      <w:r w:rsidRPr="0097184E">
        <w:rPr>
          <w:rFonts w:ascii="Arial" w:hAnsi="Arial" w:cs="Arial"/>
          <w:color w:val="000000"/>
          <w:sz w:val="20"/>
          <w:szCs w:val="20"/>
        </w:rPr>
        <w:t>ą</w:t>
      </w:r>
      <w:r w:rsidRPr="0097184E">
        <w:rPr>
          <w:rFonts w:ascii="Arial" w:hAnsi="Arial" w:cs="Arial"/>
          <w:b/>
          <w:bCs/>
          <w:color w:val="000000"/>
          <w:sz w:val="20"/>
          <w:szCs w:val="20"/>
        </w:rPr>
        <w:t>cych i ulegaj</w:t>
      </w:r>
      <w:r w:rsidRPr="0097184E">
        <w:rPr>
          <w:rFonts w:ascii="Arial" w:hAnsi="Arial" w:cs="Arial"/>
          <w:color w:val="000000"/>
          <w:sz w:val="20"/>
          <w:szCs w:val="20"/>
        </w:rPr>
        <w:t>ą</w:t>
      </w:r>
      <w:r w:rsidRPr="0097184E">
        <w:rPr>
          <w:rFonts w:ascii="Arial" w:hAnsi="Arial" w:cs="Arial"/>
          <w:b/>
          <w:bCs/>
          <w:color w:val="000000"/>
          <w:sz w:val="20"/>
          <w:szCs w:val="20"/>
        </w:rPr>
        <w:t>cych zakryciu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Odbiór robót zanikających i ulegających zakryciu polega na finalnej ocenie jakości wykonywanych robótoraz ilości tych robót, które w dalszym procesie realizacji ulegną zakryciu.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Odbiór robót zanikających i ulegających zakryciu będzie dokonany w czasie umożliwiającym wykonanieewentualnych korekt i poprawek bez hamowania ogólnego postępu robót. Odbioru tego dokonuje Inspektornadzoru.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Gotowość danej części robót do odbioru zgłasza wykonawca wpisem do dziennika budowy 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jednoczesnym powiadomieniem Inspektora nadzoru. Odbiór będzie przeprowadzony niezwłocznie, nie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później jednak niż w ciągu 3 dni od daty zgłoszenia wpisem do dziennika budowy i powiadomienia o tymfakcie Inspektora nadzoru.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Jakość i ilość robót ulegających zakryciu ocenia Inspektor nadzoru na podstawie dokumentów</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zawierających komplet wyników badań laboratoryjnych i w oparciu o przeprowadzone pomiary, w</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konfrontacji z dokumentacją projektową, SST i uprzednimi ustaleniami.</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8.3. </w:t>
      </w:r>
      <w:r w:rsidRPr="0097184E">
        <w:rPr>
          <w:rFonts w:ascii="Arial" w:hAnsi="Arial" w:cs="Arial"/>
          <w:b/>
          <w:bCs/>
          <w:color w:val="000000"/>
          <w:sz w:val="20"/>
          <w:szCs w:val="20"/>
        </w:rPr>
        <w:t xml:space="preserve">Odbiór </w:t>
      </w:r>
      <w:r w:rsidRPr="00675E5A">
        <w:rPr>
          <w:rFonts w:ascii="Arial" w:hAnsi="Arial" w:cs="Arial"/>
          <w:b/>
          <w:bCs/>
          <w:color w:val="000000"/>
          <w:sz w:val="20"/>
          <w:szCs w:val="20"/>
        </w:rPr>
        <w:t>cz</w:t>
      </w:r>
      <w:r w:rsidRPr="00675E5A">
        <w:rPr>
          <w:rFonts w:ascii="Arial" w:hAnsi="Arial" w:cs="Arial"/>
          <w:b/>
          <w:color w:val="000000"/>
          <w:sz w:val="20"/>
          <w:szCs w:val="20"/>
        </w:rPr>
        <w:t>ęś</w:t>
      </w:r>
      <w:r w:rsidRPr="00675E5A">
        <w:rPr>
          <w:rFonts w:ascii="Arial" w:hAnsi="Arial" w:cs="Arial"/>
          <w:b/>
          <w:bCs/>
          <w:color w:val="000000"/>
          <w:sz w:val="20"/>
          <w:szCs w:val="20"/>
        </w:rPr>
        <w:t>ciowy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lastRenderedPageBreak/>
        <w:t>Odbiór częściowy polega na ocenie ilości i jakości wykonanych części robót. Odbioru częściowego robótdokonuje się dla zakresu robót określonego w dokumentach umownych wg zasad jak przy odbiorzeostatecznym robót. Odbioru robót dokonuje Inspektor nadzoru.</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8.4. </w:t>
      </w:r>
      <w:r w:rsidRPr="0097184E">
        <w:rPr>
          <w:rFonts w:ascii="Arial" w:hAnsi="Arial" w:cs="Arial"/>
          <w:b/>
          <w:bCs/>
          <w:color w:val="000000"/>
          <w:sz w:val="20"/>
          <w:szCs w:val="20"/>
        </w:rPr>
        <w:t>Odbiór ostateczny (ko</w:t>
      </w:r>
      <w:r w:rsidRPr="0097184E">
        <w:rPr>
          <w:rFonts w:ascii="Arial" w:hAnsi="Arial" w:cs="Arial"/>
          <w:color w:val="000000"/>
          <w:sz w:val="20"/>
          <w:szCs w:val="20"/>
        </w:rPr>
        <w:t>ń</w:t>
      </w:r>
      <w:r w:rsidRPr="0097184E">
        <w:rPr>
          <w:rFonts w:ascii="Arial" w:hAnsi="Arial" w:cs="Arial"/>
          <w:b/>
          <w:bCs/>
          <w:color w:val="000000"/>
          <w:sz w:val="20"/>
          <w:szCs w:val="20"/>
        </w:rPr>
        <w:t>cowy)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8.4.1. Zasady odbioru ostatecznego 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Odbiór ostateczny polega na finalnej ocenie rzeczywistego wykonania robót w odniesieniu do zakresu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(ilości) oraz jakości.Całkowite zakończenie robót oraz gotowość do odbioru ostatecznego będzie stwierdzona przezWykonawcę wpisem do dziennika budowy.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Odbiór ostateczny robót nastąpi w terminie ustalonym w dokumentach umowy, licząc od dnia</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potwierdzenia przez Inspektora nadzoru zakończenia robót i przyjęcia dokumentów, o których mowa w</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punkcie 8.4.2.</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Odbioru ostatecznego robót dokona komisja wyznaczona przez Zamawiającego w obecności Inspektoranadzoru i Wykonawcy. Komisja odbierająca roboty dokona ich oceny jakościowej na podstawieprzedłożonych dokumentów, wyników badań i pomiarów, ocenie wizualnej oraz zgodności wykonania robótz dokumentacją projektową i SST.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 toku odbioru ostatecznego robót, komisja zapozna się z realizacją ustaleń przyjętych w trakcie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odbiorów robót zanikających i ulegających zakryciu oraz odbiorów częściowych, zwłaszcza w zakresie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wykonania robót uzupełniających i robót poprawkowych.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 przypadkach nie wykonania wyznaczonych robót poprawkowych lub robót uzupełniających w</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poszczególnych elementach konstrukcyjnych i wykończeniowych, komisja przerwie swoje czynności i ustalinowy termin odbioru ostatecznego.</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 przypadku stwierdzenia przez komisję, że jakość wykonywanych robót w poszczególnych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asortymentach nieznacznie odbiega od wymaganej dokumentacją projektową i SST z uwzględnieniem</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tolerancji i nie ma większego wpływu na cechy eksploatacyjne obiektu, komisja oceni pomniejszoną</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wartość wykonywanych robót w stosunku do wymagań przyjętych w dokumentach umowy.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8.4.2. Dokumenty do odbioru ostatecznego (końcowe)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Podstawowym dokumentem jest protokół odbioru ostatecznego robót, sporządzony wg wzoru ustalonegoprzez Zamawiającego.</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Do odbioru ostatecznego Wykonawca jest zobowiązany przygotować następujące dokumenty: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 dokumentację powykonawczą, tj. dokumentację budowy z naniesionymi zmianami dokonanymi w toku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wykonania robót oraz geodezyjnymi pomiarami powykonawczymi,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2. szczegółowe specyfikacje techniczne (podstawowe z dokumentów umowy i ew. uzupełniające lub</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zamienne),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3. protokoły odbiorów robót ulegających zakryciu i zanikających,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4. protokoły odbiorów częściowych,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5. recepty i ustalenia technologiczne,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6. dzienniki budowy i książki obmiarów (oryginały),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7. wyniki pomiarów kontrolnych oraz badań i oznaczeń laboratoryjnych, zgodne z SST i programem</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zapewnienia jakości (PZJ),</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8. deklaracje zgodności lub certyfikaty zgodności wbudowanych materiałów, certyfikaty na znak</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bezpieczeństwa zgodnie z SST i programem zabezpieczenia jakości (PZJ),</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9. rysunki (dokumentacje) na wykonanie robót towarzyszących (np. na przełożenie linii telefonicznej,</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energetycznej, gazowej, oświetlenia itp.) oraz protokoły odbioru i przekazania tych robót właścicielom</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urządzeń,</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10. geodezyjną inwentaryzację powykonawczą robót i sieci uzbrojenia terenu,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11. kopię mapy zasadniczej powstałej w wyniku geodezyjnej inwentaryzacji powykonawczej.</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 przypadku, gdy wg komisji, roboty pod względem przygotowania dokumentacyjnego nie będą gotowedo odbioru ostatecznego, komisja w porozumieniu z Wykonawcą wyznaczy ponowny termin odbioruostatecznego 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Wszystkie zarządzone przez komisję roboty poprawkowe lub uzupełniające będą zestawione wg wzoruustalonego przez Zamawiającego.</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Termin wykonania robót poprawkowych i robót uzupełniających wyznaczy komisja i stwierdzi ich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wykonanie.</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8.5. </w:t>
      </w:r>
      <w:r w:rsidRPr="0097184E">
        <w:rPr>
          <w:rFonts w:ascii="Arial" w:hAnsi="Arial" w:cs="Arial"/>
          <w:b/>
          <w:bCs/>
          <w:color w:val="000000"/>
          <w:sz w:val="20"/>
          <w:szCs w:val="20"/>
        </w:rPr>
        <w:t>Odbiór pogwarancyjnypo upływie okresu r</w:t>
      </w:r>
      <w:r w:rsidRPr="0097184E">
        <w:rPr>
          <w:rFonts w:ascii="Arial" w:hAnsi="Arial" w:cs="Arial"/>
          <w:color w:val="000000"/>
          <w:sz w:val="20"/>
          <w:szCs w:val="20"/>
        </w:rPr>
        <w:t>ę</w:t>
      </w:r>
      <w:r w:rsidRPr="0097184E">
        <w:rPr>
          <w:rFonts w:ascii="Arial" w:hAnsi="Arial" w:cs="Arial"/>
          <w:b/>
          <w:bCs/>
          <w:color w:val="000000"/>
          <w:sz w:val="20"/>
          <w:szCs w:val="20"/>
        </w:rPr>
        <w:t>kojmi i gwarancji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Odbiór pogwarancyjny po upływie okresu rękojmi i gwarancji polega na ocenie wykonanych 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związanych z usunięciem wad, które ujawnią się w okresie gwarancyjnym i rękojmi.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Odbiór po upływie okresu rękojmi i gwarancji pogwarancyjny będzie dokonany na podstawie oceny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wizualnej obiektuz uwzględnieniem zasad opisanych w punkcie 8.4. „Odbiór ostateczny robót(końcowy) robót”.</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lastRenderedPageBreak/>
        <w:t xml:space="preserve">9. </w:t>
      </w:r>
      <w:r w:rsidRPr="0097184E">
        <w:rPr>
          <w:rFonts w:ascii="Arial" w:hAnsi="Arial" w:cs="Arial"/>
          <w:b/>
          <w:bCs/>
          <w:color w:val="000000"/>
          <w:sz w:val="20"/>
          <w:szCs w:val="20"/>
        </w:rPr>
        <w:t>PODSTAWA PŁATNO</w:t>
      </w:r>
      <w:r w:rsidRPr="0097184E">
        <w:rPr>
          <w:rFonts w:ascii="Arial" w:hAnsi="Arial" w:cs="Arial"/>
          <w:color w:val="000000"/>
          <w:sz w:val="20"/>
          <w:szCs w:val="20"/>
        </w:rPr>
        <w:t>Ś</w:t>
      </w:r>
      <w:r w:rsidRPr="0097184E">
        <w:rPr>
          <w:rFonts w:ascii="Arial" w:hAnsi="Arial" w:cs="Arial"/>
          <w:b/>
          <w:bCs/>
          <w:color w:val="000000"/>
          <w:sz w:val="20"/>
          <w:szCs w:val="20"/>
        </w:rPr>
        <w:t>CI</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9.1. </w:t>
      </w:r>
      <w:r w:rsidRPr="0097184E">
        <w:rPr>
          <w:rFonts w:ascii="Arial" w:hAnsi="Arial" w:cs="Arial"/>
          <w:b/>
          <w:bCs/>
          <w:color w:val="000000"/>
          <w:sz w:val="20"/>
          <w:szCs w:val="20"/>
        </w:rPr>
        <w:t>Ustalenia ogólne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Podstawą płatności jest cena jednostkowa skalkulowana przez wykonawcę za jednostkę obmiarową</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ustaloną dla danej pozycji kosztorysu przyjętą przez Zamawiającego w dokumentach umownych.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Dla robót wycenionych ryczałtowo podstawą płatności jest wartość (kwota) podana przez Wykonawcę iprzyjęta przez Zamawiającego w dokumentach umownych (ofercie).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Cena jednostkowa pozycji kosztorysowej lub wynagrodzenie ryczałtowe będzie uwzględniać wszystkie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czynności, wymagania i badania składające się na jej wykonanie, określone dla tej roboty w SST i w</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dokumentacji projektowej.</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Ceny jednostkowe lub wynagrodzenie ryczałtowe robót będą obejmować:</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robociznę bezpośrednią wraz z narzutami,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wartość zużytych materiałów wraz z kosztami zakupu, magazynowania, ewentualnych ubytków 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transportu na teren budowy,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wartość pracy sprzętu wraz z narzutami,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koszty pośrednie i zysk kalkulacyjny,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podatki obliczone zgodnie z obowiązującymi przepisami, ale z wyłączeniem podatku VAT.</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9.2. </w:t>
      </w:r>
      <w:r w:rsidRPr="0097184E">
        <w:rPr>
          <w:rFonts w:ascii="Arial" w:hAnsi="Arial" w:cs="Arial"/>
          <w:b/>
          <w:bCs/>
          <w:color w:val="000000"/>
          <w:sz w:val="20"/>
          <w:szCs w:val="20"/>
        </w:rPr>
        <w:t>Objazdy, przejazdy i organizacja ruchu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9.2.1. Koszt wybudowania objazdów/przejazdów i organizacji ruchu obejmuje: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(a) opracowanie oraz uzgodnienie z Inspektorami nadzoru i odpowiedzialnymi instytucjami projektu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organizacji ruchu na czas trwania budowy, wr</w:t>
      </w:r>
      <w:r w:rsidR="00675E5A">
        <w:rPr>
          <w:rFonts w:ascii="Arial" w:hAnsi="Arial" w:cs="Arial"/>
          <w:color w:val="000000"/>
          <w:sz w:val="20"/>
          <w:szCs w:val="20"/>
        </w:rPr>
        <w:t>az z dostarczeniem kopii projek</w:t>
      </w:r>
      <w:r w:rsidRPr="0097184E">
        <w:rPr>
          <w:rFonts w:ascii="Arial" w:hAnsi="Arial" w:cs="Arial"/>
          <w:color w:val="000000"/>
          <w:sz w:val="20"/>
          <w:szCs w:val="20"/>
        </w:rPr>
        <w:t>tu Inspektorowi nadzoru 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wprowadzaniem dalszych zmian i uzgodnień wynikających z postępu 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(b) ustawienie tymczasowego oznakowania i oświetlen</w:t>
      </w:r>
      <w:r w:rsidR="00675E5A">
        <w:rPr>
          <w:rFonts w:ascii="Arial" w:hAnsi="Arial" w:cs="Arial"/>
          <w:color w:val="000000"/>
          <w:sz w:val="20"/>
          <w:szCs w:val="20"/>
        </w:rPr>
        <w:t>ia zgodnie z wymaganiami bezpie</w:t>
      </w:r>
      <w:r w:rsidRPr="0097184E">
        <w:rPr>
          <w:rFonts w:ascii="Arial" w:hAnsi="Arial" w:cs="Arial"/>
          <w:color w:val="000000"/>
          <w:sz w:val="20"/>
          <w:szCs w:val="20"/>
        </w:rPr>
        <w:t>czeństwa</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ruchu,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(c) opłaty/dzierżawy terenu,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(d) przygotowanie terenu,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(e) konstrukcję tymczasowej nawierzchni, ramp, chodników, krawęż</w:t>
      </w:r>
      <w:r w:rsidR="00675E5A">
        <w:rPr>
          <w:rFonts w:ascii="Arial" w:hAnsi="Arial" w:cs="Arial"/>
          <w:color w:val="000000"/>
          <w:sz w:val="20"/>
          <w:szCs w:val="20"/>
        </w:rPr>
        <w:t>ników, barier, ozna</w:t>
      </w:r>
      <w:r w:rsidRPr="0097184E">
        <w:rPr>
          <w:rFonts w:ascii="Arial" w:hAnsi="Arial" w:cs="Arial"/>
          <w:color w:val="000000"/>
          <w:sz w:val="20"/>
          <w:szCs w:val="20"/>
        </w:rPr>
        <w:t>kowań i drenażu,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(f) tymczasową przebudowę urządzeń obcych.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9.2.2. Koszt utrzymania objazdów/przejazdów i organizacji ruchu obejmuje: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(a) oczyszczanie, przestawienie, przykrycie i usunięcie tymczasowych oznakowań pionowych,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poziomych, barier i świateł,</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(b) utrzymanie płynności ruchu publicznego.</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9.2.3. Koszt likwidacji objazdów/przejazdów i organizacji ruchu obejmuje: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(a) usunięcie wbudowanych materiałów i oznakowania,</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(b) doprowadzenie terenu do stanu pierwotnego.</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9.2.4. Koszt budowy, utrzymania i likwidacji objazdów, przejazdów i organizacji ruchu ponosi Zamawiający.</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10. </w:t>
      </w:r>
      <w:r w:rsidRPr="0097184E">
        <w:rPr>
          <w:rFonts w:ascii="Arial" w:hAnsi="Arial" w:cs="Arial"/>
          <w:b/>
          <w:bCs/>
          <w:color w:val="000000"/>
          <w:sz w:val="20"/>
          <w:szCs w:val="20"/>
        </w:rPr>
        <w:t>PRZEPISY ZWI</w:t>
      </w:r>
      <w:r w:rsidRPr="0097184E">
        <w:rPr>
          <w:rFonts w:ascii="Arial" w:hAnsi="Arial" w:cs="Arial"/>
          <w:color w:val="000000"/>
          <w:sz w:val="20"/>
          <w:szCs w:val="20"/>
        </w:rPr>
        <w:t>Ą</w:t>
      </w:r>
      <w:r w:rsidRPr="0097184E">
        <w:rPr>
          <w:rFonts w:ascii="Arial" w:hAnsi="Arial" w:cs="Arial"/>
          <w:b/>
          <w:bCs/>
          <w:color w:val="000000"/>
          <w:sz w:val="20"/>
          <w:szCs w:val="20"/>
        </w:rPr>
        <w:t>ZANE</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10.1. </w:t>
      </w:r>
      <w:r w:rsidRPr="0097184E">
        <w:rPr>
          <w:rFonts w:ascii="Arial" w:hAnsi="Arial" w:cs="Arial"/>
          <w:b/>
          <w:bCs/>
          <w:color w:val="000000"/>
          <w:sz w:val="20"/>
          <w:szCs w:val="20"/>
        </w:rPr>
        <w:t>Ustawy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Ustawa z dnia 7 lipca 1994 r. – Prawo budowlane (jednolity tekst Dz. U. z 2003 r. Nr 207, poz. 2016</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xml:space="preserve">z </w:t>
      </w:r>
      <w:proofErr w:type="spellStart"/>
      <w:r w:rsidRPr="0097184E">
        <w:rPr>
          <w:rFonts w:ascii="Arial" w:hAnsi="Arial" w:cs="Arial"/>
          <w:color w:val="000000"/>
          <w:sz w:val="20"/>
          <w:szCs w:val="20"/>
        </w:rPr>
        <w:t>późn</w:t>
      </w:r>
      <w:proofErr w:type="spellEnd"/>
      <w:r w:rsidRPr="0097184E">
        <w:rPr>
          <w:rFonts w:ascii="Arial" w:hAnsi="Arial" w:cs="Arial"/>
          <w:color w:val="000000"/>
          <w:sz w:val="20"/>
          <w:szCs w:val="20"/>
        </w:rPr>
        <w:t>. zm.).</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Ustawa z dnia 29 stycznia 2004 r. – Prawo zamówień publicznych (Dz. U. Nr 19, poz. 177).</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Ustawa z dnia 16 kwietnia 2004 r. – o wyborach budowlanych (Dz. U. Nr 92, poz. 881).</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Ustawa z dnia 24 sierpnia 1991 r. – o ochronie przeciwpożarowej (jednolity tekst Dz. U. z 2002 r. Nr</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147, poz. 1229).</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xml:space="preserve">– Ustawa z dnia 21 grudnia 20004 r. – o dozorze technicznym (Dz. U. Nr 122, poz. 1321 z </w:t>
      </w:r>
      <w:proofErr w:type="spellStart"/>
      <w:r w:rsidRPr="0097184E">
        <w:rPr>
          <w:rFonts w:ascii="Arial" w:hAnsi="Arial" w:cs="Arial"/>
          <w:color w:val="000000"/>
          <w:sz w:val="20"/>
          <w:szCs w:val="20"/>
        </w:rPr>
        <w:t>późn</w:t>
      </w:r>
      <w:proofErr w:type="spellEnd"/>
      <w:r w:rsidRPr="0097184E">
        <w:rPr>
          <w:rFonts w:ascii="Arial" w:hAnsi="Arial" w:cs="Arial"/>
          <w:color w:val="000000"/>
          <w:sz w:val="20"/>
          <w:szCs w:val="20"/>
        </w:rPr>
        <w:t>. zm.).</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xml:space="preserve">– Ustawa z dnia 27 kwietnia 2001 r. – Prawo ochrony środowiska (Dz. U. Nr 62, poz. 627 z </w:t>
      </w:r>
      <w:proofErr w:type="spellStart"/>
      <w:r w:rsidRPr="0097184E">
        <w:rPr>
          <w:rFonts w:ascii="Arial" w:hAnsi="Arial" w:cs="Arial"/>
          <w:color w:val="000000"/>
          <w:sz w:val="20"/>
          <w:szCs w:val="20"/>
        </w:rPr>
        <w:t>późn</w:t>
      </w:r>
      <w:proofErr w:type="spellEnd"/>
      <w:r w:rsidRPr="0097184E">
        <w:rPr>
          <w:rFonts w:ascii="Arial" w:hAnsi="Arial" w:cs="Arial"/>
          <w:color w:val="000000"/>
          <w:sz w:val="20"/>
          <w:szCs w:val="20"/>
        </w:rPr>
        <w: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zm.).</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Ustawa z dnia 21 marca 1985 r. – o drogach publicznych (jednolity tekst Dz. U. z 2004 r. Nr 204,</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poz. 2086).</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10.2. </w:t>
      </w:r>
      <w:r w:rsidRPr="0097184E">
        <w:rPr>
          <w:rFonts w:ascii="Arial" w:hAnsi="Arial" w:cs="Arial"/>
          <w:b/>
          <w:bCs/>
          <w:color w:val="000000"/>
          <w:sz w:val="20"/>
          <w:szCs w:val="20"/>
        </w:rPr>
        <w:t>Rozporz</w:t>
      </w:r>
      <w:r w:rsidRPr="0097184E">
        <w:rPr>
          <w:rFonts w:ascii="Arial" w:hAnsi="Arial" w:cs="Arial"/>
          <w:color w:val="000000"/>
          <w:sz w:val="20"/>
          <w:szCs w:val="20"/>
        </w:rPr>
        <w:t>ą</w:t>
      </w:r>
      <w:r w:rsidRPr="0097184E">
        <w:rPr>
          <w:rFonts w:ascii="Arial" w:hAnsi="Arial" w:cs="Arial"/>
          <w:b/>
          <w:bCs/>
          <w:color w:val="000000"/>
          <w:sz w:val="20"/>
          <w:szCs w:val="20"/>
        </w:rPr>
        <w:t>dzenia</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Rozporządzenie Ministra Infrastruktury z dnia 2 grudnia 2002 r. – w sprawie systemów oceny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zgodności wyrobów budowlanych oraz sposobu ich oznaczania znakowaniem CE (Dz. U. Nr 209,</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poz. 1779).</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Rozporządzenie Ministra Infrastruktury z dnia 2 grudnia 2002 r. – w sprawie określenia polskich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jednostek organizacyjnych upoważnionych do wydawania europejskich aprobat technicznych,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zakresu i formy aprobat oraz trybu ich udzielania, uchylania lub zmiany (Dz. U. Nr 209, poz. 1780).</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Rozporządzenie Ministra Pracy i Polityki Społecznej z dnia 26 września 1997 r. – w sprawie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ogólnych przepisów bezpieczeństwa i higieny pracy (Dz. U. Nr 169, poz. 1650).</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Rozporządzenie Ministra Infrastruktury z dnia 6 lutego 2003 r. – w sprawie bezpieczeństwa i higieny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lastRenderedPageBreak/>
        <w:t>pracy podczas wykonywania robót budowlanych (Dz. U. Nr 47, poz. 401).</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Rozporządzenie Ministra Infrastruktury z dnia 23 czerwca 2003 r. – w sprawie informacji dotyczącej</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bezpieczeństwa i ochrony zdrowia oraz planu bezpieczeństwa i ochrony zdrowia (Dz. U. Nr 120,</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poz. 1126).</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Rozporządzenie Ministra Infrastruktury z dnia 2 września 2004 r. – w sprawie szczegółowego</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zakresu i formy dokumentacji projektowej, specyfikacji technicznych wykonania i odbioru 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budowlanych oraz programu funkcjonalno-użytkowego (Dz. U. Nr 202, poz. 2072).</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Rozporządzenie Ministra Infrastruktury z dnia 11 sierpnia 2004 r. – w sprawie sposobów</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deklarowania wyrobów budowlanych oraz sposobu znakowania ich znakiem budowlanym (Dz. 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Nr 198, poz. 2041).</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Rozporządzenie Ministra Infrastruktury z dnia 27 sierpnia 2004 r. – zmieniające rozporządzenie w</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sprawie dziennika budowy, montażu i rozbiórki, tablicy informacyjnej oraz ogłoszenia</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zamawiającego dane dotyczące bezpieczeństwa pracy i ochrony zdrowia (Dz. U. Nr 198, poz. 2042).</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10.3. </w:t>
      </w:r>
      <w:r w:rsidRPr="0097184E">
        <w:rPr>
          <w:rFonts w:ascii="Arial" w:hAnsi="Arial" w:cs="Arial"/>
          <w:b/>
          <w:bCs/>
          <w:color w:val="000000"/>
          <w:sz w:val="20"/>
          <w:szCs w:val="20"/>
        </w:rPr>
        <w:t>Inne dokumenty i instrukcje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xml:space="preserve">– </w:t>
      </w:r>
      <w:r w:rsidRPr="0097184E">
        <w:rPr>
          <w:rFonts w:ascii="Arial" w:hAnsi="Arial" w:cs="Arial"/>
          <w:i/>
          <w:iCs/>
          <w:color w:val="000000"/>
          <w:sz w:val="20"/>
          <w:szCs w:val="20"/>
        </w:rPr>
        <w:t>Warunki techniczne wykonania i odbioru robót budowlano-monta</w:t>
      </w:r>
      <w:r w:rsidRPr="0097184E">
        <w:rPr>
          <w:rFonts w:ascii="Arial" w:hAnsi="Arial" w:cs="Arial"/>
          <w:color w:val="000000"/>
          <w:sz w:val="20"/>
          <w:szCs w:val="20"/>
        </w:rPr>
        <w:t>ż</w:t>
      </w:r>
      <w:r w:rsidRPr="0097184E">
        <w:rPr>
          <w:rFonts w:ascii="Arial" w:hAnsi="Arial" w:cs="Arial"/>
          <w:i/>
          <w:iCs/>
          <w:color w:val="000000"/>
          <w:sz w:val="20"/>
          <w:szCs w:val="20"/>
        </w:rPr>
        <w:t>owych</w:t>
      </w:r>
      <w:r w:rsidRPr="0097184E">
        <w:rPr>
          <w:rFonts w:ascii="Arial" w:hAnsi="Arial" w:cs="Arial"/>
          <w:color w:val="000000"/>
          <w:sz w:val="20"/>
          <w:szCs w:val="20"/>
        </w:rPr>
        <w:t>, (tom I, II, III, IV, V)</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Arkady, Warszawa 1989-1990.</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xml:space="preserve">– </w:t>
      </w:r>
      <w:r w:rsidRPr="0097184E">
        <w:rPr>
          <w:rFonts w:ascii="Arial" w:hAnsi="Arial" w:cs="Arial"/>
          <w:i/>
          <w:iCs/>
          <w:color w:val="000000"/>
          <w:sz w:val="20"/>
          <w:szCs w:val="20"/>
        </w:rPr>
        <w:t>Warunki techniczne wykonania i odbioru robót budowlanych</w:t>
      </w:r>
      <w:r w:rsidRPr="0097184E">
        <w:rPr>
          <w:rFonts w:ascii="Arial" w:hAnsi="Arial" w:cs="Arial"/>
          <w:color w:val="000000"/>
          <w:sz w:val="20"/>
          <w:szCs w:val="20"/>
        </w:rPr>
        <w:t>. Instytut Techniki Budowlanej,</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Warszawa 2003.</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xml:space="preserve">– </w:t>
      </w:r>
      <w:r w:rsidRPr="0097184E">
        <w:rPr>
          <w:rFonts w:ascii="Arial" w:hAnsi="Arial" w:cs="Arial"/>
          <w:i/>
          <w:iCs/>
          <w:color w:val="000000"/>
          <w:sz w:val="20"/>
          <w:szCs w:val="20"/>
        </w:rPr>
        <w:t>Warunki techniczne wykonania i odbioru sieci i instalacji</w:t>
      </w:r>
      <w:r w:rsidRPr="0097184E">
        <w:rPr>
          <w:rFonts w:ascii="Arial" w:hAnsi="Arial" w:cs="Arial"/>
          <w:color w:val="000000"/>
          <w:sz w:val="20"/>
          <w:szCs w:val="20"/>
        </w:rPr>
        <w:t>, Centralny Ośrodek Badawczo-Rozwojowy</w:t>
      </w:r>
    </w:p>
    <w:p w:rsidR="007674FE" w:rsidRPr="0097184E" w:rsidRDefault="00D830D7" w:rsidP="00D830D7">
      <w:pPr>
        <w:rPr>
          <w:rFonts w:ascii="Arial" w:hAnsi="Arial" w:cs="Arial"/>
        </w:rPr>
      </w:pPr>
      <w:r w:rsidRPr="0097184E">
        <w:rPr>
          <w:rFonts w:ascii="Arial" w:hAnsi="Arial" w:cs="Arial"/>
          <w:color w:val="000000"/>
          <w:sz w:val="20"/>
          <w:szCs w:val="20"/>
        </w:rPr>
        <w:t>Techniki Instalacyjnej INSTAL, Warszawa, 2001.</w:t>
      </w:r>
    </w:p>
    <w:sectPr w:rsidR="007674FE" w:rsidRPr="0097184E" w:rsidSect="00FA720A">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3197" w:rsidRDefault="00E13197" w:rsidP="00777F26">
      <w:pPr>
        <w:spacing w:after="0" w:line="240" w:lineRule="auto"/>
      </w:pPr>
      <w:r>
        <w:separator/>
      </w:r>
    </w:p>
  </w:endnote>
  <w:endnote w:type="continuationSeparator" w:id="1">
    <w:p w:rsidR="00E13197" w:rsidRDefault="00E13197" w:rsidP="00777F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DejaVu Sans">
    <w:altName w:val="Verdana"/>
    <w:charset w:val="EE"/>
    <w:family w:val="swiss"/>
    <w:pitch w:val="variable"/>
    <w:sig w:usb0="E7002EFF" w:usb1="D200FDFF" w:usb2="0A246029" w:usb3="00000000" w:csb0="000001FF"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0113419"/>
      <w:docPartObj>
        <w:docPartGallery w:val="Page Numbers (Bottom of Page)"/>
        <w:docPartUnique/>
      </w:docPartObj>
    </w:sdtPr>
    <w:sdtContent>
      <w:p w:rsidR="00930FD9" w:rsidRDefault="00FA720A">
        <w:pPr>
          <w:pStyle w:val="Stopka"/>
          <w:jc w:val="right"/>
        </w:pPr>
        <w:r>
          <w:fldChar w:fldCharType="begin"/>
        </w:r>
        <w:r w:rsidR="00930FD9">
          <w:instrText>PAGE   \* MERGEFORMAT</w:instrText>
        </w:r>
        <w:r>
          <w:fldChar w:fldCharType="separate"/>
        </w:r>
        <w:r w:rsidR="00667767">
          <w:rPr>
            <w:noProof/>
          </w:rPr>
          <w:t>4</w:t>
        </w:r>
        <w:r>
          <w:fldChar w:fldCharType="end"/>
        </w:r>
      </w:p>
    </w:sdtContent>
  </w:sdt>
  <w:p w:rsidR="00930FD9" w:rsidRDefault="00930FD9">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3197" w:rsidRDefault="00E13197" w:rsidP="00777F26">
      <w:pPr>
        <w:spacing w:after="0" w:line="240" w:lineRule="auto"/>
      </w:pPr>
      <w:r>
        <w:separator/>
      </w:r>
    </w:p>
  </w:footnote>
  <w:footnote w:type="continuationSeparator" w:id="1">
    <w:p w:rsidR="00E13197" w:rsidRDefault="00E13197" w:rsidP="00777F2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3A356D"/>
    <w:multiLevelType w:val="multilevel"/>
    <w:tmpl w:val="AB6CBFD2"/>
    <w:styleLink w:val="WWNum3"/>
    <w:lvl w:ilvl="0">
      <w:numFmt w:val="bullet"/>
      <w:lvlText w:val=""/>
      <w:lvlJc w:val="left"/>
      <w:pPr>
        <w:ind w:left="720" w:hanging="360"/>
      </w:pPr>
      <w:rPr>
        <w:rFonts w:ascii="Symbol" w:hAnsi="Symbol" w:cs="Symbol"/>
      </w:rPr>
    </w:lvl>
    <w:lvl w:ilvl="1">
      <w:numFmt w:val="bullet"/>
      <w:lvlText w:val=""/>
      <w:lvlJc w:val="left"/>
      <w:pPr>
        <w:ind w:left="1080" w:hanging="360"/>
      </w:pPr>
      <w:rPr>
        <w:rFonts w:ascii="Wingdings" w:hAnsi="Wingdings" w:cs="Wingdings"/>
      </w:rPr>
    </w:lvl>
    <w:lvl w:ilvl="2">
      <w:numFmt w:val="bullet"/>
      <w:lvlText w:val=""/>
      <w:lvlJc w:val="left"/>
      <w:pPr>
        <w:ind w:left="1440" w:hanging="360"/>
      </w:pPr>
      <w:rPr>
        <w:rFonts w:ascii="Wingdings" w:hAnsi="Wingdings" w:cs="Wingdings"/>
      </w:rPr>
    </w:lvl>
    <w:lvl w:ilvl="3">
      <w:numFmt w:val="bullet"/>
      <w:lvlText w:val=""/>
      <w:lvlJc w:val="left"/>
      <w:pPr>
        <w:ind w:left="1800" w:hanging="360"/>
      </w:pPr>
      <w:rPr>
        <w:rFonts w:ascii="Wingdings" w:hAnsi="Wingdings" w:cs="Wingdings"/>
      </w:rPr>
    </w:lvl>
    <w:lvl w:ilvl="4">
      <w:numFmt w:val="bullet"/>
      <w:lvlText w:val=""/>
      <w:lvlJc w:val="left"/>
      <w:pPr>
        <w:ind w:left="2160" w:hanging="360"/>
      </w:pPr>
      <w:rPr>
        <w:rFonts w:ascii="Wingdings" w:hAnsi="Wingdings" w:cs="Wingdings"/>
      </w:rPr>
    </w:lvl>
    <w:lvl w:ilvl="5">
      <w:numFmt w:val="bullet"/>
      <w:lvlText w:val=""/>
      <w:lvlJc w:val="left"/>
      <w:pPr>
        <w:ind w:left="2520" w:hanging="360"/>
      </w:pPr>
      <w:rPr>
        <w:rFonts w:ascii="Wingdings" w:hAnsi="Wingdings" w:cs="Wingdings"/>
      </w:rPr>
    </w:lvl>
    <w:lvl w:ilvl="6">
      <w:numFmt w:val="bullet"/>
      <w:lvlText w:val=""/>
      <w:lvlJc w:val="left"/>
      <w:pPr>
        <w:ind w:left="2880" w:hanging="360"/>
      </w:pPr>
      <w:rPr>
        <w:rFonts w:ascii="Wingdings" w:hAnsi="Wingdings" w:cs="Wingdings"/>
      </w:rPr>
    </w:lvl>
    <w:lvl w:ilvl="7">
      <w:numFmt w:val="bullet"/>
      <w:lvlText w:val=""/>
      <w:lvlJc w:val="left"/>
      <w:pPr>
        <w:ind w:left="3240" w:hanging="360"/>
      </w:pPr>
      <w:rPr>
        <w:rFonts w:ascii="Wingdings" w:hAnsi="Wingdings" w:cs="Wingdings"/>
      </w:rPr>
    </w:lvl>
    <w:lvl w:ilvl="8">
      <w:numFmt w:val="bullet"/>
      <w:lvlText w:val=""/>
      <w:lvlJc w:val="left"/>
      <w:pPr>
        <w:ind w:left="3600" w:hanging="360"/>
      </w:pPr>
      <w:rPr>
        <w:rFonts w:ascii="Wingdings" w:hAnsi="Wingdings" w:cs="Wingdings"/>
      </w:rPr>
    </w:lvl>
  </w:abstractNum>
  <w:abstractNum w:abstractNumId="1">
    <w:nsid w:val="34376251"/>
    <w:multiLevelType w:val="multilevel"/>
    <w:tmpl w:val="03F633B2"/>
    <w:styleLink w:val="WWOutlineListStyle5"/>
    <w:lvl w:ilvl="0">
      <w:start w:val="1"/>
      <w:numFmt w:val="upperRoman"/>
      <w:lvlText w:val="%1."/>
      <w:lvlJc w:val="left"/>
      <w:rPr>
        <w:rFonts w:ascii="Calibri" w:hAnsi="Calibri"/>
        <w:b/>
        <w:bCs/>
        <w:sz w:val="24"/>
        <w:szCs w:val="24"/>
      </w:rPr>
    </w:lvl>
    <w:lvl w:ilvl="1">
      <w:start w:val="1"/>
      <w:numFmt w:val="decimal"/>
      <w:lvlText w:val="%2."/>
      <w:lvlJc w:val="left"/>
      <w:rPr>
        <w:rFonts w:ascii="Calibri" w:hAnsi="Calibri"/>
        <w:b/>
        <w:bCs/>
        <w:sz w:val="24"/>
        <w:szCs w:val="24"/>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nsid w:val="4DC70FB0"/>
    <w:multiLevelType w:val="multilevel"/>
    <w:tmpl w:val="EA8EDDB0"/>
    <w:styleLink w:val="WWOutlineListStyle6"/>
    <w:lvl w:ilvl="0">
      <w:start w:val="1"/>
      <w:numFmt w:val="upperRoman"/>
      <w:pStyle w:val="Nagwek1"/>
      <w:lvlText w:val="%1."/>
      <w:lvlJc w:val="left"/>
      <w:rPr>
        <w:rFonts w:ascii="Calibri" w:hAnsi="Calibri"/>
        <w:b/>
        <w:bCs/>
        <w:sz w:val="24"/>
        <w:szCs w:val="24"/>
      </w:rPr>
    </w:lvl>
    <w:lvl w:ilvl="1">
      <w:start w:val="1"/>
      <w:numFmt w:val="decimal"/>
      <w:pStyle w:val="Nagwek2"/>
      <w:lvlText w:val="%2."/>
      <w:lvlJc w:val="left"/>
      <w:rPr>
        <w:rFonts w:ascii="Calibri" w:hAnsi="Calibri"/>
        <w:b/>
        <w:bCs/>
        <w:sz w:val="24"/>
        <w:szCs w:val="24"/>
      </w:rPr>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hyphenationZone w:val="425"/>
  <w:characterSpacingControl w:val="doNotCompress"/>
  <w:footnotePr>
    <w:footnote w:id="0"/>
    <w:footnote w:id="1"/>
  </w:footnotePr>
  <w:endnotePr>
    <w:endnote w:id="0"/>
    <w:endnote w:id="1"/>
  </w:endnotePr>
  <w:compat/>
  <w:rsids>
    <w:rsidRoot w:val="00D830D7"/>
    <w:rsid w:val="00032244"/>
    <w:rsid w:val="00035445"/>
    <w:rsid w:val="000A55B1"/>
    <w:rsid w:val="001409A4"/>
    <w:rsid w:val="001C32D1"/>
    <w:rsid w:val="001F4F51"/>
    <w:rsid w:val="002E677E"/>
    <w:rsid w:val="0030220C"/>
    <w:rsid w:val="00345817"/>
    <w:rsid w:val="0035732B"/>
    <w:rsid w:val="0041295B"/>
    <w:rsid w:val="00423260"/>
    <w:rsid w:val="004C63BC"/>
    <w:rsid w:val="005012C4"/>
    <w:rsid w:val="00591543"/>
    <w:rsid w:val="00603DE1"/>
    <w:rsid w:val="00667767"/>
    <w:rsid w:val="00675E5A"/>
    <w:rsid w:val="006E2962"/>
    <w:rsid w:val="007125F9"/>
    <w:rsid w:val="007674FE"/>
    <w:rsid w:val="00777F26"/>
    <w:rsid w:val="007B595D"/>
    <w:rsid w:val="007C4079"/>
    <w:rsid w:val="00851281"/>
    <w:rsid w:val="0086262C"/>
    <w:rsid w:val="00930FD9"/>
    <w:rsid w:val="0097184E"/>
    <w:rsid w:val="009E57EC"/>
    <w:rsid w:val="009E6605"/>
    <w:rsid w:val="00A6366C"/>
    <w:rsid w:val="00A7347F"/>
    <w:rsid w:val="00AB0A91"/>
    <w:rsid w:val="00B431BC"/>
    <w:rsid w:val="00BB1F68"/>
    <w:rsid w:val="00C1039E"/>
    <w:rsid w:val="00D06497"/>
    <w:rsid w:val="00D75764"/>
    <w:rsid w:val="00D830D7"/>
    <w:rsid w:val="00DD1D6C"/>
    <w:rsid w:val="00DF00D9"/>
    <w:rsid w:val="00E13197"/>
    <w:rsid w:val="00E147A3"/>
    <w:rsid w:val="00E433B9"/>
    <w:rsid w:val="00EA3A7F"/>
    <w:rsid w:val="00EA446A"/>
    <w:rsid w:val="00F15B88"/>
    <w:rsid w:val="00FA720A"/>
    <w:rsid w:val="00FE0D9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A720A"/>
  </w:style>
  <w:style w:type="paragraph" w:styleId="Nagwek1">
    <w:name w:val="heading 1"/>
    <w:basedOn w:val="Normalny"/>
    <w:next w:val="Textbody"/>
    <w:link w:val="Nagwek1Znak"/>
    <w:uiPriority w:val="9"/>
    <w:qFormat/>
    <w:rsid w:val="000A55B1"/>
    <w:pPr>
      <w:keepNext/>
      <w:numPr>
        <w:numId w:val="2"/>
      </w:numPr>
      <w:suppressAutoHyphens/>
      <w:autoSpaceDN w:val="0"/>
      <w:spacing w:before="240" w:after="120" w:line="240" w:lineRule="auto"/>
      <w:textAlignment w:val="baseline"/>
      <w:outlineLvl w:val="0"/>
    </w:pPr>
    <w:rPr>
      <w:rFonts w:ascii="DejaVu Sans" w:eastAsia="DejaVu Sans" w:hAnsi="DejaVu Sans" w:cs="DejaVu Sans"/>
      <w:b/>
      <w:bCs/>
      <w:kern w:val="3"/>
      <w:sz w:val="24"/>
      <w:szCs w:val="24"/>
      <w:lang w:eastAsia="zh-CN" w:bidi="hi-IN"/>
    </w:rPr>
  </w:style>
  <w:style w:type="paragraph" w:styleId="Nagwek2">
    <w:name w:val="heading 2"/>
    <w:basedOn w:val="Normalny"/>
    <w:next w:val="Textbody"/>
    <w:link w:val="Nagwek2Znak"/>
    <w:uiPriority w:val="9"/>
    <w:unhideWhenUsed/>
    <w:qFormat/>
    <w:rsid w:val="000A55B1"/>
    <w:pPr>
      <w:keepNext/>
      <w:numPr>
        <w:ilvl w:val="1"/>
        <w:numId w:val="2"/>
      </w:numPr>
      <w:suppressAutoHyphens/>
      <w:autoSpaceDN w:val="0"/>
      <w:spacing w:before="200" w:after="120" w:line="240" w:lineRule="auto"/>
      <w:textAlignment w:val="baseline"/>
      <w:outlineLvl w:val="1"/>
    </w:pPr>
    <w:rPr>
      <w:rFonts w:ascii="Calibri" w:eastAsia="Calibri" w:hAnsi="Calibri" w:cs="Calibri"/>
      <w:b/>
      <w:bCs/>
      <w:kern w:val="3"/>
      <w:sz w:val="24"/>
      <w:szCs w:val="24"/>
      <w:lang w:eastAsia="zh-C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77F2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77F26"/>
  </w:style>
  <w:style w:type="paragraph" w:styleId="Stopka">
    <w:name w:val="footer"/>
    <w:basedOn w:val="Normalny"/>
    <w:link w:val="StopkaZnak"/>
    <w:uiPriority w:val="99"/>
    <w:unhideWhenUsed/>
    <w:rsid w:val="00777F2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77F26"/>
  </w:style>
  <w:style w:type="paragraph" w:styleId="Akapitzlist">
    <w:name w:val="List Paragraph"/>
    <w:basedOn w:val="Normalny"/>
    <w:uiPriority w:val="34"/>
    <w:qFormat/>
    <w:rsid w:val="00FE0D9F"/>
    <w:pPr>
      <w:ind w:left="720"/>
      <w:contextualSpacing/>
    </w:pPr>
    <w:rPr>
      <w:lang w:val="cs-CZ"/>
    </w:rPr>
  </w:style>
  <w:style w:type="paragraph" w:customStyle="1" w:styleId="Textbody">
    <w:name w:val="Text body"/>
    <w:basedOn w:val="Normalny"/>
    <w:rsid w:val="000A55B1"/>
    <w:pPr>
      <w:suppressAutoHyphens/>
      <w:autoSpaceDN w:val="0"/>
      <w:spacing w:after="0"/>
      <w:jc w:val="both"/>
      <w:textAlignment w:val="baseline"/>
    </w:pPr>
    <w:rPr>
      <w:rFonts w:ascii="Calibri" w:eastAsia="Calibri" w:hAnsi="Calibri" w:cs="Calibri"/>
      <w:kern w:val="3"/>
      <w:szCs w:val="24"/>
      <w:lang w:eastAsia="zh-CN" w:bidi="hi-IN"/>
    </w:rPr>
  </w:style>
  <w:style w:type="numbering" w:customStyle="1" w:styleId="WWNum3">
    <w:name w:val="WWNum3"/>
    <w:basedOn w:val="Bezlisty"/>
    <w:rsid w:val="000A55B1"/>
    <w:pPr>
      <w:numPr>
        <w:numId w:val="1"/>
      </w:numPr>
    </w:pPr>
  </w:style>
  <w:style w:type="character" w:customStyle="1" w:styleId="Nagwek1Znak">
    <w:name w:val="Nagłówek 1 Znak"/>
    <w:basedOn w:val="Domylnaczcionkaakapitu"/>
    <w:link w:val="Nagwek1"/>
    <w:uiPriority w:val="9"/>
    <w:rsid w:val="000A55B1"/>
    <w:rPr>
      <w:rFonts w:ascii="DejaVu Sans" w:eastAsia="DejaVu Sans" w:hAnsi="DejaVu Sans" w:cs="DejaVu Sans"/>
      <w:b/>
      <w:bCs/>
      <w:kern w:val="3"/>
      <w:sz w:val="24"/>
      <w:szCs w:val="24"/>
      <w:lang w:eastAsia="zh-CN" w:bidi="hi-IN"/>
    </w:rPr>
  </w:style>
  <w:style w:type="character" w:customStyle="1" w:styleId="Nagwek2Znak">
    <w:name w:val="Nagłówek 2 Znak"/>
    <w:basedOn w:val="Domylnaczcionkaakapitu"/>
    <w:link w:val="Nagwek2"/>
    <w:uiPriority w:val="9"/>
    <w:rsid w:val="000A55B1"/>
    <w:rPr>
      <w:rFonts w:ascii="Calibri" w:eastAsia="Calibri" w:hAnsi="Calibri" w:cs="Calibri"/>
      <w:b/>
      <w:bCs/>
      <w:kern w:val="3"/>
      <w:sz w:val="24"/>
      <w:szCs w:val="24"/>
      <w:lang w:eastAsia="zh-CN" w:bidi="hi-IN"/>
    </w:rPr>
  </w:style>
  <w:style w:type="numbering" w:customStyle="1" w:styleId="WWOutlineListStyle6">
    <w:name w:val="WW_OutlineListStyle_6"/>
    <w:basedOn w:val="Bezlisty"/>
    <w:rsid w:val="000A55B1"/>
    <w:pPr>
      <w:numPr>
        <w:numId w:val="2"/>
      </w:numPr>
    </w:pPr>
  </w:style>
  <w:style w:type="paragraph" w:customStyle="1" w:styleId="Footnote">
    <w:name w:val="Footnote"/>
    <w:basedOn w:val="Normalny"/>
    <w:rsid w:val="00DF00D9"/>
    <w:pPr>
      <w:suppressLineNumbers/>
      <w:suppressAutoHyphens/>
      <w:autoSpaceDN w:val="0"/>
      <w:spacing w:after="0" w:line="240" w:lineRule="auto"/>
      <w:ind w:left="339" w:hanging="339"/>
      <w:textAlignment w:val="baseline"/>
    </w:pPr>
    <w:rPr>
      <w:rFonts w:ascii="Liberation Serif" w:eastAsia="NSimSun" w:hAnsi="Liberation Serif" w:cs="Arial Unicode MS"/>
      <w:kern w:val="3"/>
      <w:sz w:val="20"/>
      <w:szCs w:val="20"/>
      <w:lang w:eastAsia="zh-CN" w:bidi="hi-IN"/>
    </w:rPr>
  </w:style>
  <w:style w:type="character" w:styleId="Odwoanieprzypisudolnego">
    <w:name w:val="footnote reference"/>
    <w:basedOn w:val="Domylnaczcionkaakapitu"/>
    <w:rsid w:val="00DF00D9"/>
    <w:rPr>
      <w:position w:val="0"/>
      <w:vertAlign w:val="superscript"/>
    </w:rPr>
  </w:style>
  <w:style w:type="numbering" w:customStyle="1" w:styleId="WWOutlineListStyle5">
    <w:name w:val="WW_OutlineListStyle_5"/>
    <w:basedOn w:val="Bezlisty"/>
    <w:rsid w:val="00DF00D9"/>
    <w:pPr>
      <w:numPr>
        <w:numId w:val="3"/>
      </w:numPr>
    </w:pPr>
  </w:style>
</w:styles>
</file>

<file path=word/webSettings.xml><?xml version="1.0" encoding="utf-8"?>
<w:webSettings xmlns:r="http://schemas.openxmlformats.org/officeDocument/2006/relationships" xmlns:w="http://schemas.openxmlformats.org/wordprocessingml/2006/main">
  <w:divs>
    <w:div w:id="121652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FD0759-7F47-43FA-BF6D-A48B5A401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19</Pages>
  <Words>10427</Words>
  <Characters>62567</Characters>
  <Application>Microsoft Office Word</Application>
  <DocSecurity>0</DocSecurity>
  <Lines>521</Lines>
  <Paragraphs>145</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STASICA Adam</dc:creator>
  <cp:keywords/>
  <dc:description/>
  <cp:lastModifiedBy>wieslawb</cp:lastModifiedBy>
  <cp:revision>28</cp:revision>
  <cp:lastPrinted>2022-02-08T14:47:00Z</cp:lastPrinted>
  <dcterms:created xsi:type="dcterms:W3CDTF">2017-12-13T18:11:00Z</dcterms:created>
  <dcterms:modified xsi:type="dcterms:W3CDTF">2022-07-18T09:23:00Z</dcterms:modified>
</cp:coreProperties>
</file>